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0"/>
        <w:spacing w:after="0" w:before="60"/>
        <w:contextualSpacing w:val="false"/>
        <w:jc w:val="center"/>
      </w:pPr>
      <w:r>
        <w:rPr/>
        <w:t>Перечень рекомендуемых мероприятий по улучшению условий труда</w:t>
      </w:r>
    </w:p>
    <w:p>
      <w:pPr>
        <w:pStyle w:val="style0"/>
      </w:pPr>
      <w:r>
        <w:rPr/>
      </w:r>
    </w:p>
    <w:p>
      <w:pPr>
        <w:pStyle w:val="style0"/>
      </w:pPr>
      <w:r>
        <w:rPr/>
        <w:t>Наименование организации:</w:t>
      </w:r>
      <w:r>
        <w:rPr>
          <w:rStyle w:val="style18"/>
        </w:rPr>
        <w:t xml:space="preserve"> </w:t>
      </w:r>
      <w:r>
        <w:rPr>
          <w:rStyle w:val="style18"/>
        </w:rPr>
        <w:t xml:space="preserve">Поле пользователя ceh_info =  ОБЩЕСТВО "МАРИЙСКИЙ МАШИНОСТРОИТЕЛЬНЫЙ ЗАВОД" </w:t>
      </w:r>
      <w:r>
        <w:rPr>
          <w:rStyle w:val="style18"/>
        </w:rPr>
        <w:t> </w:t>
      </w:r>
    </w:p>
    <w:p>
      <w:pPr>
        <w:pStyle w:val="style29"/>
        <w:jc w:val="center"/>
      </w:pPr>
      <w:r>
        <w:rPr>
          <w:rFonts w:ascii="Times New Roman" w:hAnsi="Times New Roman"/>
          <w:b/>
          <w:sz w:val="28"/>
          <w:szCs w:val="28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3048"/>
        <w:gridCol w:w="3686"/>
        <w:gridCol w:w="2834"/>
        <w:gridCol w:w="1383"/>
        <w:gridCol w:w="3293"/>
        <w:gridCol w:w="1318"/>
      </w:tblGrid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bookmarkStart w:id="0" w:name="main_table"/>
            <w:bookmarkEnd w:id="0"/>
            <w:r>
              <w:rPr/>
              <w:t>Наименование структурного подразделения, рабочего места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Наименование мероприятия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Цель мероприятия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Срок</w:t>
            </w:r>
            <w:r>
              <w:rPr>
                <w:lang w:val="en-US"/>
              </w:rPr>
              <w:br/>
            </w:r>
            <w:r>
              <w:rPr/>
              <w:t>выполнения</w:t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Структурные подразделения, привлекаемые для выполнения</w:t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Отметка о выполнении</w:t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1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2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3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4</w:t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5</w:t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Цех №6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6.1.1. Мастер (на покраске)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6.2.1. Мастер (по корректировке)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6.2.2А. Корректировщик ванн (цех)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6.2.3А. Корректировщик ванн  (станция нейтрализации)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6.3.3А. Чистильщик металла, отливок, изделий и деталей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Аэрозоли ПФД: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6.4.2А. Гальваник (участок металлизации пластмасс)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6.4.2.1А. Гальваник (участок цинкования и кадмирования)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6.4.2.2. Гальваник (участок хромирования)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6.4.3А. Травильщик (цех)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6.5.1А. Травильщик (бывший 890)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6.5.2. Мастер (бывший 890)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6.6.1. Инженер-химик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6.6.2А. Лаборант химического анализа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6.6.3. Ведущий инженер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6.7.1. Механик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6.7.2. Энергетик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6.7.6. Электромонтер по ремонту и обслуживанию электрооборудования (станция нейтрализации)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6.7.7. Электрогазосварщик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6.7.10А. Монтажник санитарно-технических систем и оборудования (станция нейтрализации)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6.7.13А. Уборщик производственных и служебных помещений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6.7.11А. Грузчик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6.1.2А. Маляр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Цех 15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15.817.1. Мастер по ремонту оборудования (участок 817)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15.817.2А. Электромонтер по ремонту и обслуживанию электрооборудования (участок 817)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15.819.1А. Электромонтер по ремонту и обслуживанию электрооборудования (участок 819)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15.827.1. Мастер по ремонту оборудования (участок 827)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15.827.2А. Электромонтер по ремонту и обслуживанию электрооборудования  (участок 827)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15.827.3А. Слесарь по ремонту и обслуживанию систем вентиляции и кондиционирования (участок 827)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Аэрозоли ПФД: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15.827.4А. Монтажник санитарно-технических систем и оборудования (участок 827)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15.827.5. Огнеупорщик (участок 827)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НТЦ «Коралл» сектор 225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21.225.1. Начальник сектора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21.225.2. Ведущий инженер-технолог-руководитель группы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21.225.2.1. Ведущий инженер-технолог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21.225.2.2А. Инженер-технолог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21.225.3. Инженер-технолог (линия цинкования)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21.225.4. Инженер-технолог (линия металлизации пластмассы)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21.225.5. Инженер-технолог (участок никелерования)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21.225.6. Ведущий инженер-технолог (участок анодирования)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21.225.7. Инженер-технолог (линия травления)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Структурное подразделение:809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809.1А. Грузчик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i/>
              </w:rPr>
              <w:t>участок 824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809.824.2. Мастер (участок кузнечно-прессовое производство)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809.824.3А. Термист (участок кузнечно-прессового производства-термический участок)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Микроклимат: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воздействия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809.824.4А. Термист (кузнечно-прессовое производство)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Микроклимат: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воздействия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809.824.5А. Кузнец-штамповщик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Микроклимат: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воздействия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809.824.6А. Кузнец на молотах и прессах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Микроклимат: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воздействия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809.824.7. Чистильщик металла, отливок, изделий и деталей (уч.824)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i/>
              </w:rPr>
              <w:t>817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809.817.1А. Мастер (участок переработки пластмасс, резины, керамики)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809.817.4. Ведущий инженер-технолог -руководитель группы уч.817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809.817.4.1А. Инженер-технолог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809.817.5А. Наладчик машин и автоматических линий по производству изделий из пластмасс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809.817.7А. Прессовщик изделий из пластмасс (прессы)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809.817.8А. Прессовщик изделий из пластмасс (вальцевание АГ)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Аэрозоли ПФД: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809.817.9А. Обжигальщик радиокерамики, пьезокерамики и ферритов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Аэрозоли ПФД: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809.817.13А. Токарь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Аэрозоли ПФД: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809.817.14А. Токарь-расточник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Аэрозоли ПФД: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809.817.15А. Фрезеровщик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Аэрозоли ПФД: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i/>
              </w:rPr>
              <w:t>819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809.819.1А. Мастер (участок 819)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809.819.2А. Маляр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809.819.3А. Столяр (столярный участок)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809.819.4А. Столяр (мебельный участок)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Аэрозоли ПФД: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809.819.5А. Станочник деревообрабатывающих станков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809.819.7А. Укладчик пиломатериалов, деталей и изделий из древесины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i/>
              </w:rPr>
              <w:t>827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809.827.1. Начальник участка (литейного производства)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809.827.3.1. Ведущий инженер-технолог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809.827.3.2А. Инженер-технолог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809.827.6А. Мастер (участок литья в песчаные формы)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809.827.7А. Мастер (участок литья под давлением)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809.827.8. Мастер (участок "выплавляемых моделей")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809.827.9А. Машинист крана (крановщик)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809.827.10. Слесарь по контрольно-измерительным приборам и автоматике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809.827.12А. Литейщик на машинах для литья под давлением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809.827.13А. Литейщик металлов и сплавов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809.827.14А. Заливщик металла и сплавов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Микроклимат: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воздействия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809.827.15А. Плавильщик металла и сплавов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Микроклимат: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воздействия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809.827.17А. Формовщик по выплавляемым моделям (м)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Микроклимат: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воздействия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809.827.18А. Формовщик по выплавляемым моделям (ж)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809.827.19А. Формовщик ручной формовки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809.827.20А. Земледел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Аэрозоли ПФД: АПФД: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809.827.21А. Выбивальщик отливок (м)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АПФД: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809.827.22А. Выбивальщик отливок (ж)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809.827.23А. Обрубщик  (м)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809.827.24А. Обрубщик (ж)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809.827.25А. Чистильщик металла, отливок, изделий и деталей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Аэрозоли ПФД: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809.827.26. Термист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Микроклимат: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времени воздействия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809.827.27. Электрогазосварщик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809.827.28А. Электросварщик ручной сварки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809.827.29. Маляр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Управление 25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i/>
              </w:rPr>
              <w:t>БТК-809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25.809.2А. Контролер в литейном производстве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i/>
              </w:rPr>
              <w:t>БТК-6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25.6.3А. Контролер работ по металлопокрытиям (уч. цинкования)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25.6.4. Контролер работ по металлопокрытиям (уч. никелерования)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25.6.5А. Контролер работ по металлопокрытиям (уч. анодирования)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25.6.6А. Контролер работ по металлопокрытиям (уч. Гальв. никеля)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25.6.7А. Контролер работ по металлопокрытиям (уч. Драг металлов)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Цех №5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Цех №12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i/>
              </w:rPr>
              <w:t>819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12.819.1. Слесарь-ремонтник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i/>
              </w:rPr>
              <w:t>817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12.817.1. Механик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12.817.2. Слесарь-ремонтник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Химический: 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i/>
              </w:rPr>
              <w:t>824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i/>
              </w:rPr>
              <w:t>827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12.827.1. Механик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12.827.2. Слесарь-ремонтник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Шум: Использовать сертифицированные средства индивидуальной защиты органа слуха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Снижение уровня  шума 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Цех №14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Цех №15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Цех №18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НПК-20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НТЦ "Коралл"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НТЦ "Коралл" (ОТД)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Цех №39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Сборочное производство №42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42.1А. Корректировщик ванн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Химический: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фактора. 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Цех №48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ЦПБ №78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ИЦ-81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Отдел №822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ЦИТиСУ №853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Отсутствует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>
                <w:b/>
                <w:i/>
              </w:rPr>
              <w:t>Цех №82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  <w:jc w:val="left"/>
            </w:pPr>
            <w:r>
              <w:rPr/>
              <w:t>82.817.2. Шлифовщик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>Аэрозоли ПФД: Использовать сертифицированные средства индивидуальной защиты органов дыхания.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  <w:t xml:space="preserve">Снизить уровень воздействия вредного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1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1906" w:orient="landscape" w:w="16838"/>
      <w:pgMar w:bottom="851" w:footer="709" w:gutter="0" w:header="709" w:left="851" w:right="851" w:top="89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0"/>
      <w:lang w:bidi="ar-SA" w:eastAsia="ru-RU" w:val="ru-RU"/>
    </w:rPr>
  </w:style>
  <w:style w:styleId="style1" w:type="paragraph">
    <w:name w:val="Заголовок 1"/>
    <w:basedOn w:val="style0"/>
    <w:next w:val="style23"/>
    <w:pPr>
      <w:keepNext/>
      <w:spacing w:after="60" w:before="240"/>
      <w:contextualSpacing w:val="false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Раздел Знак"/>
    <w:basedOn w:val="style15"/>
    <w:next w:val="style17"/>
    <w:rPr>
      <w:b/>
      <w:color w:val="000000"/>
      <w:sz w:val="24"/>
      <w:szCs w:val="24"/>
      <w:lang w:bidi="ar-SA" w:eastAsia="ru-RU" w:val="ru-RU"/>
    </w:rPr>
  </w:style>
  <w:style w:styleId="style18" w:type="character">
    <w:name w:val="Поле"/>
    <w:basedOn w:val="style15"/>
    <w:next w:val="style18"/>
    <w:rPr>
      <w:rFonts w:ascii="Times New Roman" w:hAnsi="Times New Roman"/>
      <w:sz w:val="24"/>
      <w:u w:val="single"/>
    </w:rPr>
  </w:style>
  <w:style w:styleId="style19" w:type="character">
    <w:name w:val="Верхний колонтитул Знак"/>
    <w:basedOn w:val="style15"/>
    <w:next w:val="style19"/>
    <w:rPr>
      <w:sz w:val="24"/>
    </w:rPr>
  </w:style>
  <w:style w:styleId="style20" w:type="character">
    <w:name w:val="Нижний колонтитул Знак"/>
    <w:basedOn w:val="style15"/>
    <w:next w:val="style20"/>
    <w:rPr>
      <w:sz w:val="24"/>
    </w:rPr>
  </w:style>
  <w:style w:styleId="style21" w:type="character">
    <w:name w:val="Текст выноски Знак"/>
    <w:basedOn w:val="style15"/>
    <w:next w:val="style21"/>
    <w:rPr>
      <w:rFonts w:ascii="Segoe UI" w:cs="Segoe UI" w:hAnsi="Segoe UI"/>
      <w:sz w:val="18"/>
      <w:szCs w:val="18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Готовый"/>
    <w:basedOn w:val="style0"/>
    <w:next w:val="style27"/>
    <w:pPr>
      <w:widowControl w:val="false"/>
      <w:tabs>
        <w:tab w:leader="none" w:pos="0" w:val="left"/>
        <w:tab w:leader="none" w:pos="959" w:val="left"/>
        <w:tab w:leader="none" w:pos="1918" w:val="left"/>
        <w:tab w:leader="none" w:pos="2877" w:val="left"/>
        <w:tab w:leader="none" w:pos="3836" w:val="left"/>
        <w:tab w:leader="none" w:pos="4795" w:val="left"/>
        <w:tab w:leader="none" w:pos="5754" w:val="left"/>
        <w:tab w:leader="none" w:pos="6713" w:val="left"/>
        <w:tab w:leader="none" w:pos="7672" w:val="left"/>
        <w:tab w:leader="none" w:pos="8631" w:val="left"/>
        <w:tab w:leader="none" w:pos="9590" w:val="left"/>
      </w:tabs>
    </w:pPr>
    <w:rPr>
      <w:rFonts w:ascii="Courier New" w:hAnsi="Courier New"/>
    </w:rPr>
  </w:style>
  <w:style w:styleId="style28" w:type="paragraph">
    <w:name w:val="ConsPlusNonformat"/>
    <w:next w:val="style28"/>
    <w:pPr>
      <w:widowControl w:val="false"/>
      <w:tabs/>
      <w:suppressAutoHyphens w:val="tru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29" w:type="paragraph">
    <w:name w:val="No Spacing"/>
    <w:next w:val="style29"/>
    <w:pPr>
      <w:widowControl/>
      <w:tabs/>
      <w:suppressAutoHyphens w:val="tru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30" w:type="paragraph">
    <w:name w:val="Раздел"/>
    <w:basedOn w:val="style0"/>
    <w:next w:val="style30"/>
    <w:pPr>
      <w:spacing w:after="0" w:before="60"/>
      <w:contextualSpacing w:val="false"/>
    </w:pPr>
    <w:rPr>
      <w:b/>
      <w:color w:val="000000"/>
      <w:sz w:val="24"/>
      <w:szCs w:val="24"/>
    </w:rPr>
  </w:style>
  <w:style w:styleId="style31" w:type="paragraph">
    <w:name w:val="Табличный"/>
    <w:basedOn w:val="style0"/>
    <w:next w:val="style31"/>
    <w:pPr>
      <w:jc w:val="center"/>
    </w:pPr>
    <w:rPr>
      <w:sz w:val="20"/>
    </w:rPr>
  </w:style>
  <w:style w:styleId="style32" w:type="paragraph">
    <w:name w:val="Верхний колонтитул"/>
    <w:basedOn w:val="style0"/>
    <w:next w:val="style32"/>
    <w:pPr>
      <w:suppressLineNumbers/>
      <w:tabs>
        <w:tab w:leader="none" w:pos="4677" w:val="center"/>
        <w:tab w:leader="none" w:pos="9355" w:val="right"/>
      </w:tabs>
    </w:pPr>
    <w:rPr/>
  </w:style>
  <w:style w:styleId="style33" w:type="paragraph">
    <w:name w:val="Нижний колонтитул"/>
    <w:basedOn w:val="style0"/>
    <w:next w:val="style33"/>
    <w:pPr>
      <w:suppressLineNumbers/>
      <w:tabs>
        <w:tab w:leader="none" w:pos="4677" w:val="center"/>
        <w:tab w:leader="none" w:pos="9355" w:val="right"/>
      </w:tabs>
    </w:pPr>
    <w:rPr/>
  </w:style>
  <w:style w:styleId="style34" w:type="paragraph">
    <w:name w:val="Balloon Text"/>
    <w:basedOn w:val="style0"/>
    <w:next w:val="style34"/>
    <w:pPr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2019-04-05T07:54:00.00Z</dcterms:created>
  <dc:creator>Хайдаров Динар И.</dc:creator>
  <cp:lastModifiedBy>Хайдаров Динар И.</cp:lastModifiedBy>
  <cp:lastPrinted>2019-04-05T07:57:00.00Z</cp:lastPrinted>
  <dcterms:modified xsi:type="dcterms:W3CDTF">2019-04-05T07:57:00.00Z</dcterms:modified>
  <cp:revision>1</cp:revision>
  <dc:title>Перечень мероприятий</dc:title>
</cp:coreProperties>
</file>