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47" w:rsidRDefault="005D43B9">
      <w:pPr>
        <w:pStyle w:val="af"/>
        <w:jc w:val="center"/>
      </w:pPr>
      <w:bookmarkStart w:id="0" w:name="_GoBack"/>
      <w:bookmarkEnd w:id="0"/>
      <w:r>
        <w:t>Перечень рекомендуемых мероприятий по улучшению условий труда</w:t>
      </w:r>
    </w:p>
    <w:p w:rsidR="00784447" w:rsidRDefault="00784447">
      <w:pPr>
        <w:pStyle w:val="a0"/>
      </w:pPr>
    </w:p>
    <w:p w:rsidR="00784447" w:rsidRDefault="005D43B9">
      <w:pPr>
        <w:pStyle w:val="a0"/>
      </w:pPr>
      <w:r>
        <w:t>Наименование организации:</w:t>
      </w:r>
      <w:r>
        <w:rPr>
          <w:rStyle w:val="a6"/>
        </w:rPr>
        <w:t xml:space="preserve"> Поле пользователя </w:t>
      </w:r>
      <w:proofErr w:type="spellStart"/>
      <w:r>
        <w:rPr>
          <w:rStyle w:val="a6"/>
        </w:rPr>
        <w:t>ceh_info</w:t>
      </w:r>
      <w:proofErr w:type="spellEnd"/>
      <w:r>
        <w:rPr>
          <w:rStyle w:val="a6"/>
        </w:rPr>
        <w:t xml:space="preserve"> =  ОБЩЕСТВО "МАРИЙСКИЙ МАШИНОСТРОИТЕЛЬНЫЙ ЗАВОД"  </w:t>
      </w:r>
    </w:p>
    <w:p w:rsidR="00784447" w:rsidRDefault="00784447">
      <w:pPr>
        <w:pStyle w:val="ae"/>
        <w:jc w:val="center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018"/>
        <w:gridCol w:w="3616"/>
        <w:gridCol w:w="2786"/>
        <w:gridCol w:w="1379"/>
        <w:gridCol w:w="3237"/>
        <w:gridCol w:w="1316"/>
      </w:tblGrid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bookmarkStart w:id="1" w:name="main_table"/>
            <w:bookmarkEnd w:id="1"/>
            <w:r>
              <w:t>Наименование структурного подразделения, рабочего места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Наименование мероприятия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Цель </w:t>
            </w:r>
            <w:r>
              <w:t>мероприятия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Срок</w:t>
            </w:r>
            <w:r>
              <w:rPr>
                <w:lang w:val="en-US"/>
              </w:rPr>
              <w:br/>
            </w:r>
            <w:r>
              <w:t>выполнения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Структурные подразделения, привлекаемые для выполнения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Отметка о выполнении</w:t>
            </w: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1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2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4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6</w:t>
            </w: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Производство №809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 xml:space="preserve">27.0.8А. </w:t>
            </w:r>
            <w:r>
              <w:t>Модельщик выплавляемых моделей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времени воздействия фактора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  <w:jc w:val="left"/>
            </w:pP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тяжести трудового процесса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27.0.13А. Обрубщик (м)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Организовать </w:t>
            </w:r>
            <w:r>
              <w:t>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времени  воздействия шума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  <w:jc w:val="left"/>
            </w:pP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тяжести трудового процесса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27.0.21А. Обрубщик (м) (</w:t>
            </w:r>
            <w:proofErr w:type="spellStart"/>
            <w:r>
              <w:t>уч</w:t>
            </w:r>
            <w:proofErr w:type="spellEnd"/>
            <w:r>
              <w:t>. 827)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времени  воздействия шума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  <w:jc w:val="left"/>
            </w:pP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тяжести трудового процесса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27.0.24А. Обрубщик (ж)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времени  воздействия шума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lastRenderedPageBreak/>
              <w:t xml:space="preserve">27.0.42А. </w:t>
            </w:r>
            <w:r>
              <w:t>Формовщик по выплавляемым моделям (уч.827)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времени  воздействия шума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  <w:jc w:val="left"/>
            </w:pP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тяжести трудового процесса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 xml:space="preserve">27.0.45А. Чистильщик металла, </w:t>
            </w:r>
            <w:r>
              <w:t>отливок, изделий и деталей (</w:t>
            </w:r>
            <w:proofErr w:type="spellStart"/>
            <w:r>
              <w:t>уч</w:t>
            </w:r>
            <w:proofErr w:type="spellEnd"/>
            <w:r>
              <w:t>. 827)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  <w:jc w:val="left"/>
            </w:pP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времени  воздействия шума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  <w:jc w:val="left"/>
            </w:pP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Организовать </w:t>
            </w:r>
            <w:r>
              <w:t>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тяжести трудового процесса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27.0.48. Слесарь механосборочных работ (</w:t>
            </w:r>
            <w:proofErr w:type="spellStart"/>
            <w:r>
              <w:t>уч</w:t>
            </w:r>
            <w:proofErr w:type="spellEnd"/>
            <w:r>
              <w:t>. 824)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времени  воздействия шума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27.0.50. Термист (</w:t>
            </w:r>
            <w:proofErr w:type="spellStart"/>
            <w:r>
              <w:t>уч</w:t>
            </w:r>
            <w:proofErr w:type="spellEnd"/>
            <w:r>
              <w:t>. 827)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Организовать </w:t>
            </w:r>
            <w:r>
              <w:t>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времени  воздействия шума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  <w:jc w:val="left"/>
            </w:pP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времени воздействия фактора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27.0.51А. Формовщик ручной формовки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времени  воздействия шума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  <w:jc w:val="left"/>
            </w:pP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lastRenderedPageBreak/>
              <w:t>27.0.56. Чистильщик металла, отливок, изделий и деталей (</w:t>
            </w:r>
            <w:proofErr w:type="spellStart"/>
            <w:r>
              <w:t>уч</w:t>
            </w:r>
            <w:proofErr w:type="spellEnd"/>
            <w:r>
              <w:t>. 824)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Организовать рациональные режимы труда  и </w:t>
            </w:r>
            <w:r>
              <w:t>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времени  воздействия шума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Цех №5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Цех №6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2.0.1. Старший мастер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2.0.2. Мастер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Организовать рациональные режимы труда  и </w:t>
            </w:r>
            <w:r>
              <w:t>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2.0.3. Мастер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 xml:space="preserve">2.0.4А. Гальваник (линия  нанесения покрытий на детали из алюминия и его </w:t>
            </w:r>
            <w:r>
              <w:t>сплавов)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2.0.6А. Гальваник (линия нанесения покрытий на детали из стали, меди и медных сплавов)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proofErr w:type="gramStart"/>
            <w:r>
              <w:t>2.0.14А. Гальваник (линия нанесения покрытий на детали из алюминия и его сплавов.</w:t>
            </w:r>
            <w:proofErr w:type="gramEnd"/>
            <w:r>
              <w:t xml:space="preserve"> </w:t>
            </w:r>
            <w:proofErr w:type="gramStart"/>
            <w:r>
              <w:t>Линия никелирования и латунирования)</w:t>
            </w:r>
            <w:proofErr w:type="gramEnd"/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proofErr w:type="gramStart"/>
            <w:r>
              <w:lastRenderedPageBreak/>
              <w:t>2.0.18А. Гальваник (линия нанесения покрытий на детали из стали, меди и медных сплавов.</w:t>
            </w:r>
            <w:proofErr w:type="gramEnd"/>
            <w:r>
              <w:t xml:space="preserve"> </w:t>
            </w:r>
            <w:proofErr w:type="gramStart"/>
            <w:r>
              <w:t>Линия никелирования и латунирования)</w:t>
            </w:r>
            <w:proofErr w:type="gramEnd"/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2.0.24А. Гальваник (линия серебрения)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2.0.28. Слесарь-ремонтник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Организовать рациональные режимы </w:t>
            </w:r>
            <w:r>
              <w:t>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2.0.29. Наладчик оборудования металлопокрытия и окраски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 xml:space="preserve">2.0.30. Слесарь по </w:t>
            </w:r>
            <w:r>
              <w:t>ремонту и обслуживанию систем вентиляции и кондиционирования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2.0.31А. Электромонтер по ремонту и обслуживанию электрооборудования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Организовать </w:t>
            </w:r>
            <w:r>
              <w:t>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2.0.33. Монтажник санитарно-технических систем и оборудования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Цех №14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4.0.1. Машинист компрессорных установок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времени  воздействия шума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lastRenderedPageBreak/>
              <w:t>Цех №15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Цех №18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Цех №39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Цех №48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Инженерный центр № 81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proofErr w:type="spellStart"/>
            <w:r>
              <w:rPr>
                <w:b/>
                <w:i/>
              </w:rPr>
              <w:t>ЦИТиСУ</w:t>
            </w:r>
            <w:proofErr w:type="spellEnd"/>
            <w:r>
              <w:rPr>
                <w:b/>
                <w:i/>
              </w:rPr>
              <w:t xml:space="preserve"> №853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Отдел №38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УИТ № 53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Отдел № 40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Отдел №822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Управление №872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Управление №60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Управление №63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Отдел №70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Цех №82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Сборочное производство №42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НПК-79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21.0.1А. Монтажник радиоэлектронной аппаратуры и приборов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времени  воздействия шума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lastRenderedPageBreak/>
              <w:t>21.0.7А. Слесарь-сборщик радиоэлектронной аппаратуры и приборов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времени  воздействия шума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 xml:space="preserve">21.0.13А. </w:t>
            </w:r>
            <w:r>
              <w:t>Регулировщик радиоэлектронной аппаратуры и приборов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Снижение времени  воздействия шума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Управление №25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8.0.4. Начальник БТК-6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  <w:jc w:val="left"/>
            </w:pPr>
            <w:r>
              <w:t>8.0.5. Начальник БТК-809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>Организовать рациональные режимы труда  и отдыха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  <w:tr w:rsidR="00784447" w:rsidTr="005D43B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5D43B9">
            <w:pPr>
              <w:pStyle w:val="af0"/>
            </w:pPr>
            <w:r>
              <w:rPr>
                <w:b/>
                <w:i/>
              </w:rPr>
              <w:t>ЦПБ № 78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447" w:rsidRDefault="00784447">
            <w:pPr>
              <w:pStyle w:val="af0"/>
            </w:pPr>
          </w:p>
        </w:tc>
      </w:tr>
    </w:tbl>
    <w:p w:rsidR="00784447" w:rsidRDefault="00784447">
      <w:pPr>
        <w:pStyle w:val="a0"/>
      </w:pPr>
    </w:p>
    <w:p w:rsidR="00784447" w:rsidRDefault="00784447">
      <w:pPr>
        <w:pStyle w:val="a0"/>
      </w:pPr>
    </w:p>
    <w:sectPr w:rsidR="00784447" w:rsidSect="00784447">
      <w:headerReference w:type="default" r:id="rId6"/>
      <w:footerReference w:type="default" r:id="rId7"/>
      <w:pgSz w:w="16838" w:h="11906" w:orient="landscape"/>
      <w:pgMar w:top="899" w:right="851" w:bottom="851" w:left="85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47" w:rsidRDefault="00784447" w:rsidP="00784447">
      <w:pPr>
        <w:spacing w:after="0" w:line="240" w:lineRule="auto"/>
      </w:pPr>
      <w:r>
        <w:separator/>
      </w:r>
    </w:p>
  </w:endnote>
  <w:endnote w:type="continuationSeparator" w:id="1">
    <w:p w:rsidR="00784447" w:rsidRDefault="00784447" w:rsidP="0078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47" w:rsidRDefault="0078444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47" w:rsidRDefault="00784447" w:rsidP="00784447">
      <w:pPr>
        <w:spacing w:after="0" w:line="240" w:lineRule="auto"/>
      </w:pPr>
      <w:r>
        <w:separator/>
      </w:r>
    </w:p>
  </w:footnote>
  <w:footnote w:type="continuationSeparator" w:id="1">
    <w:p w:rsidR="00784447" w:rsidRDefault="00784447" w:rsidP="0078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47" w:rsidRDefault="00784447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4447"/>
    <w:rsid w:val="005D43B9"/>
    <w:rsid w:val="0078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78444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84447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basedOn w:val="a2"/>
    <w:rsid w:val="00784447"/>
    <w:rPr>
      <w:color w:val="0000FF"/>
      <w:u w:val="single"/>
      <w:lang w:val="ru-RU" w:eastAsia="ru-RU" w:bidi="ru-RU"/>
    </w:rPr>
  </w:style>
  <w:style w:type="character" w:customStyle="1" w:styleId="a5">
    <w:name w:val="Раздел Знак"/>
    <w:basedOn w:val="a2"/>
    <w:rsid w:val="00784447"/>
    <w:rPr>
      <w:b/>
      <w:color w:val="000000"/>
      <w:sz w:val="24"/>
      <w:szCs w:val="24"/>
      <w:lang w:val="ru-RU" w:eastAsia="ru-RU" w:bidi="ar-SA"/>
    </w:rPr>
  </w:style>
  <w:style w:type="character" w:customStyle="1" w:styleId="a6">
    <w:name w:val="Поле"/>
    <w:basedOn w:val="a2"/>
    <w:rsid w:val="00784447"/>
    <w:rPr>
      <w:rFonts w:ascii="Times New Roman" w:hAnsi="Times New Roman"/>
      <w:sz w:val="24"/>
      <w:u w:val="single"/>
    </w:rPr>
  </w:style>
  <w:style w:type="character" w:customStyle="1" w:styleId="a7">
    <w:name w:val="Верхний колонтитул Знак"/>
    <w:basedOn w:val="a2"/>
    <w:rsid w:val="00784447"/>
    <w:rPr>
      <w:sz w:val="24"/>
      <w:lang w:eastAsia="ru-RU"/>
    </w:rPr>
  </w:style>
  <w:style w:type="character" w:customStyle="1" w:styleId="a8">
    <w:name w:val="Нижний колонтитул Знак"/>
    <w:basedOn w:val="a2"/>
    <w:rsid w:val="00784447"/>
    <w:rPr>
      <w:sz w:val="24"/>
      <w:lang w:eastAsia="ru-RU"/>
    </w:rPr>
  </w:style>
  <w:style w:type="paragraph" w:customStyle="1" w:styleId="a9">
    <w:name w:val="Заголовок"/>
    <w:basedOn w:val="a0"/>
    <w:next w:val="a1"/>
    <w:rsid w:val="0078444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784447"/>
    <w:pPr>
      <w:spacing w:after="120"/>
    </w:pPr>
  </w:style>
  <w:style w:type="paragraph" w:styleId="aa">
    <w:name w:val="List"/>
    <w:basedOn w:val="a1"/>
    <w:rsid w:val="00784447"/>
    <w:rPr>
      <w:rFonts w:cs="Mangal"/>
    </w:rPr>
  </w:style>
  <w:style w:type="paragraph" w:styleId="ab">
    <w:name w:val="Title"/>
    <w:basedOn w:val="a0"/>
    <w:rsid w:val="00784447"/>
    <w:pPr>
      <w:suppressLineNumbers/>
      <w:spacing w:before="120" w:after="120"/>
    </w:pPr>
    <w:rPr>
      <w:rFonts w:cs="Mangal"/>
      <w:i/>
      <w:iCs/>
      <w:szCs w:val="24"/>
    </w:rPr>
  </w:style>
  <w:style w:type="paragraph" w:styleId="ac">
    <w:name w:val="index heading"/>
    <w:basedOn w:val="a0"/>
    <w:rsid w:val="00784447"/>
    <w:pPr>
      <w:suppressLineNumbers/>
    </w:pPr>
    <w:rPr>
      <w:rFonts w:cs="Mangal"/>
    </w:rPr>
  </w:style>
  <w:style w:type="paragraph" w:customStyle="1" w:styleId="ad">
    <w:name w:val="Готовый"/>
    <w:basedOn w:val="a0"/>
    <w:rsid w:val="007844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rsid w:val="00784447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 Spacing"/>
    <w:rsid w:val="00784447"/>
    <w:pPr>
      <w:suppressAutoHyphens/>
    </w:pPr>
    <w:rPr>
      <w:rFonts w:ascii="Calibri" w:eastAsia="Calibri" w:hAnsi="Calibri" w:cs="Times New Roman"/>
      <w:lang w:eastAsia="en-US"/>
    </w:rPr>
  </w:style>
  <w:style w:type="paragraph" w:customStyle="1" w:styleId="af">
    <w:name w:val="Раздел"/>
    <w:basedOn w:val="a0"/>
    <w:rsid w:val="00784447"/>
    <w:pPr>
      <w:spacing w:before="60" w:after="0"/>
    </w:pPr>
    <w:rPr>
      <w:b/>
      <w:color w:val="000000"/>
      <w:szCs w:val="24"/>
    </w:rPr>
  </w:style>
  <w:style w:type="paragraph" w:customStyle="1" w:styleId="af0">
    <w:name w:val="Табличный"/>
    <w:basedOn w:val="a0"/>
    <w:rsid w:val="00784447"/>
    <w:pPr>
      <w:jc w:val="center"/>
    </w:pPr>
    <w:rPr>
      <w:sz w:val="20"/>
    </w:rPr>
  </w:style>
  <w:style w:type="paragraph" w:styleId="af1">
    <w:name w:val="header"/>
    <w:basedOn w:val="a0"/>
    <w:rsid w:val="00784447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0"/>
    <w:rsid w:val="00784447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870</Words>
  <Characters>4959</Characters>
  <Application>Microsoft Office Word</Application>
  <DocSecurity>0</DocSecurity>
  <Lines>41</Lines>
  <Paragraphs>11</Paragraphs>
  <ScaleCrop>false</ScaleCrop>
  <Company>mmz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Серконс</dc:creator>
  <cp:lastModifiedBy>patrushev</cp:lastModifiedBy>
  <cp:revision>2</cp:revision>
  <dcterms:created xsi:type="dcterms:W3CDTF">2017-11-08T20:01:00Z</dcterms:created>
  <dcterms:modified xsi:type="dcterms:W3CDTF">2020-11-09T08:53:00Z</dcterms:modified>
</cp:coreProperties>
</file>