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35" w:rsidRPr="00995E1D" w:rsidRDefault="00540735" w:rsidP="00A902CA">
      <w:pPr>
        <w:pStyle w:val="2"/>
        <w:ind w:firstLine="567"/>
        <w:jc w:val="right"/>
        <w:rPr>
          <w:sz w:val="22"/>
          <w:szCs w:val="22"/>
        </w:rPr>
      </w:pPr>
      <w:r w:rsidRPr="00995E1D">
        <w:rPr>
          <w:sz w:val="22"/>
          <w:szCs w:val="22"/>
        </w:rPr>
        <w:t xml:space="preserve">Приложение к аукционной документации </w:t>
      </w:r>
    </w:p>
    <w:p w:rsidR="00540735" w:rsidRPr="00995E1D" w:rsidRDefault="00540735" w:rsidP="00A902CA">
      <w:pPr>
        <w:pStyle w:val="2"/>
        <w:ind w:firstLine="567"/>
        <w:rPr>
          <w:b w:val="0"/>
          <w:sz w:val="22"/>
          <w:szCs w:val="22"/>
        </w:rPr>
      </w:pPr>
      <w:r w:rsidRPr="00995E1D">
        <w:rPr>
          <w:b w:val="0"/>
          <w:sz w:val="22"/>
          <w:szCs w:val="22"/>
        </w:rPr>
        <w:t>Проект контракта</w:t>
      </w:r>
    </w:p>
    <w:p w:rsidR="00540735" w:rsidRDefault="00540735" w:rsidP="00E51C10">
      <w:pPr>
        <w:spacing w:after="0" w:line="240" w:lineRule="auto"/>
        <w:ind w:firstLine="567"/>
        <w:jc w:val="center"/>
        <w:outlineLvl w:val="8"/>
        <w:rPr>
          <w:rFonts w:ascii="Times New Roman" w:hAnsi="Times New Roman"/>
          <w:bCs/>
          <w:lang w:eastAsia="ru-RU"/>
        </w:rPr>
      </w:pPr>
      <w:r w:rsidRPr="00995E1D">
        <w:rPr>
          <w:rFonts w:ascii="Times New Roman" w:hAnsi="Times New Roman"/>
        </w:rPr>
        <w:t>на</w:t>
      </w:r>
      <w:r w:rsidRPr="00995E1D">
        <w:rPr>
          <w:rFonts w:ascii="Times New Roman" w:hAnsi="Times New Roman"/>
          <w:b/>
        </w:rPr>
        <w:t xml:space="preserve"> </w:t>
      </w:r>
      <w:r w:rsidRPr="00995E1D">
        <w:rPr>
          <w:rFonts w:ascii="Times New Roman" w:hAnsi="Times New Roman"/>
          <w:bCs/>
        </w:rPr>
        <w:t>поставку для нужд открытого акционерного общества  «Марийский машиностроител</w:t>
      </w:r>
      <w:r w:rsidRPr="00995E1D">
        <w:rPr>
          <w:rFonts w:ascii="Times New Roman" w:hAnsi="Times New Roman"/>
          <w:bCs/>
        </w:rPr>
        <w:t>ь</w:t>
      </w:r>
      <w:r w:rsidRPr="00995E1D">
        <w:rPr>
          <w:rFonts w:ascii="Times New Roman" w:hAnsi="Times New Roman"/>
          <w:bCs/>
        </w:rPr>
        <w:t xml:space="preserve">ный завод» комплекта оборудования, состоящего из </w:t>
      </w:r>
      <w:r w:rsidRPr="00A902CA">
        <w:rPr>
          <w:rFonts w:ascii="Times New Roman" w:hAnsi="Times New Roman"/>
          <w:bCs/>
          <w:lang w:eastAsia="ru-RU"/>
        </w:rPr>
        <w:t>вакуумн</w:t>
      </w:r>
      <w:r>
        <w:rPr>
          <w:rFonts w:ascii="Times New Roman" w:hAnsi="Times New Roman"/>
          <w:bCs/>
          <w:lang w:eastAsia="ru-RU"/>
        </w:rPr>
        <w:t>ой</w:t>
      </w:r>
      <w:r w:rsidRPr="00A902CA">
        <w:rPr>
          <w:rFonts w:ascii="Times New Roman" w:hAnsi="Times New Roman"/>
          <w:bCs/>
          <w:lang w:eastAsia="ru-RU"/>
        </w:rPr>
        <w:t xml:space="preserve"> напылительн</w:t>
      </w:r>
      <w:r>
        <w:rPr>
          <w:rFonts w:ascii="Times New Roman" w:hAnsi="Times New Roman"/>
          <w:bCs/>
          <w:lang w:eastAsia="ru-RU"/>
        </w:rPr>
        <w:t>ой</w:t>
      </w:r>
      <w:r w:rsidRPr="00A902CA">
        <w:rPr>
          <w:rFonts w:ascii="Times New Roman" w:hAnsi="Times New Roman"/>
          <w:bCs/>
          <w:lang w:eastAsia="ru-RU"/>
        </w:rPr>
        <w:t xml:space="preserve"> установк</w:t>
      </w:r>
      <w:r>
        <w:rPr>
          <w:rFonts w:ascii="Times New Roman" w:hAnsi="Times New Roman"/>
          <w:bCs/>
          <w:lang w:eastAsia="ru-RU"/>
        </w:rPr>
        <w:t>и</w:t>
      </w:r>
      <w:r w:rsidRPr="00A902CA">
        <w:rPr>
          <w:rFonts w:ascii="Times New Roman" w:hAnsi="Times New Roman"/>
          <w:bCs/>
          <w:lang w:eastAsia="ru-RU"/>
        </w:rPr>
        <w:t xml:space="preserve"> </w:t>
      </w:r>
    </w:p>
    <w:p w:rsidR="00540735" w:rsidRDefault="00540735" w:rsidP="00E51C10">
      <w:pPr>
        <w:spacing w:after="0" w:line="240" w:lineRule="auto"/>
        <w:ind w:firstLine="567"/>
        <w:jc w:val="center"/>
        <w:outlineLvl w:val="8"/>
        <w:rPr>
          <w:rFonts w:ascii="Times New Roman" w:hAnsi="Times New Roman"/>
          <w:bCs/>
          <w:lang w:eastAsia="ru-RU"/>
        </w:rPr>
      </w:pPr>
      <w:r w:rsidRPr="00A902CA">
        <w:rPr>
          <w:rFonts w:ascii="Times New Roman" w:hAnsi="Times New Roman"/>
          <w:bCs/>
          <w:lang w:eastAsia="ru-RU"/>
        </w:rPr>
        <w:t>Atis-500-A производств</w:t>
      </w:r>
      <w:proofErr w:type="gramStart"/>
      <w:r w:rsidRPr="00A902CA">
        <w:rPr>
          <w:rFonts w:ascii="Times New Roman" w:hAnsi="Times New Roman"/>
          <w:bCs/>
          <w:lang w:eastAsia="ru-RU"/>
        </w:rPr>
        <w:t>а ООО</w:t>
      </w:r>
      <w:proofErr w:type="gramEnd"/>
      <w:r w:rsidRPr="00A902CA">
        <w:rPr>
          <w:rFonts w:ascii="Times New Roman" w:hAnsi="Times New Roman"/>
          <w:bCs/>
          <w:lang w:eastAsia="ru-RU"/>
        </w:rPr>
        <w:t xml:space="preserve"> «ИЗОВАК» г. Минск, Беларусь </w:t>
      </w:r>
    </w:p>
    <w:p w:rsidR="00540735" w:rsidRPr="00995E1D" w:rsidRDefault="00540735" w:rsidP="00E51C10">
      <w:pPr>
        <w:spacing w:after="0" w:line="240" w:lineRule="auto"/>
        <w:ind w:firstLine="567"/>
        <w:jc w:val="center"/>
        <w:outlineLvl w:val="8"/>
        <w:rPr>
          <w:rFonts w:ascii="Times New Roman" w:hAnsi="Times New Roman"/>
          <w:bCs/>
        </w:rPr>
      </w:pPr>
      <w:r w:rsidRPr="00A902CA">
        <w:rPr>
          <w:rFonts w:ascii="Times New Roman" w:hAnsi="Times New Roman"/>
          <w:bCs/>
          <w:lang w:eastAsia="ru-RU"/>
        </w:rPr>
        <w:t>в комплектации по п.п.6</w:t>
      </w:r>
      <w:r>
        <w:rPr>
          <w:rFonts w:ascii="Times New Roman" w:hAnsi="Times New Roman"/>
          <w:bCs/>
          <w:lang w:eastAsia="ru-RU"/>
        </w:rPr>
        <w:t xml:space="preserve"> и </w:t>
      </w:r>
      <w:r w:rsidRPr="00A902CA">
        <w:rPr>
          <w:rFonts w:ascii="Times New Roman" w:hAnsi="Times New Roman"/>
          <w:bCs/>
          <w:lang w:eastAsia="ru-RU"/>
        </w:rPr>
        <w:t xml:space="preserve">7 </w:t>
      </w:r>
      <w:r w:rsidRPr="00995E1D">
        <w:rPr>
          <w:rFonts w:ascii="Times New Roman" w:hAnsi="Times New Roman"/>
          <w:bCs/>
        </w:rPr>
        <w:t>Технического задания</w:t>
      </w:r>
    </w:p>
    <w:p w:rsidR="00540735" w:rsidRPr="00995E1D" w:rsidRDefault="00540735" w:rsidP="00A902CA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г. Йошкар-Ола </w:t>
      </w:r>
      <w:r w:rsidRPr="00995E1D">
        <w:rPr>
          <w:rFonts w:ascii="Times New Roman" w:hAnsi="Times New Roman"/>
        </w:rPr>
        <w:tab/>
      </w:r>
      <w:r w:rsidRPr="00995E1D">
        <w:rPr>
          <w:rFonts w:ascii="Times New Roman" w:hAnsi="Times New Roman"/>
        </w:rPr>
        <w:tab/>
      </w:r>
      <w:r w:rsidRPr="00995E1D">
        <w:rPr>
          <w:rFonts w:ascii="Times New Roman" w:hAnsi="Times New Roman"/>
        </w:rPr>
        <w:tab/>
        <w:t xml:space="preserve">                                                 «___» _______________ </w:t>
      </w:r>
      <w:smartTag w:uri="urn:schemas-microsoft-com:office:smarttags" w:element="metricconverter">
        <w:smartTagPr>
          <w:attr w:name="ProductID" w:val="2012 г"/>
        </w:smartTagPr>
        <w:r w:rsidRPr="00995E1D">
          <w:rPr>
            <w:rFonts w:ascii="Times New Roman" w:hAnsi="Times New Roman"/>
          </w:rPr>
          <w:t>2012 г</w:t>
        </w:r>
      </w:smartTag>
      <w:r w:rsidRPr="00995E1D">
        <w:rPr>
          <w:rFonts w:ascii="Times New Roman" w:hAnsi="Times New Roman"/>
        </w:rPr>
        <w:t xml:space="preserve">.   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       </w:t>
      </w:r>
    </w:p>
    <w:p w:rsidR="00540735" w:rsidRPr="00995E1D" w:rsidRDefault="00540735" w:rsidP="00A902CA">
      <w:pPr>
        <w:shd w:val="clear" w:color="auto" w:fill="FFFFFF"/>
        <w:tabs>
          <w:tab w:val="left" w:leader="underscore" w:pos="707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995E1D">
        <w:rPr>
          <w:rFonts w:ascii="Times New Roman" w:hAnsi="Times New Roman"/>
          <w:b/>
        </w:rPr>
        <w:t xml:space="preserve">… </w:t>
      </w:r>
      <w:r w:rsidRPr="00995E1D">
        <w:rPr>
          <w:rFonts w:ascii="Times New Roman" w:hAnsi="Times New Roman"/>
        </w:rPr>
        <w:t xml:space="preserve">, именуемое в дальнейшем </w:t>
      </w:r>
      <w:r w:rsidRPr="00995E1D">
        <w:rPr>
          <w:rFonts w:ascii="Times New Roman" w:hAnsi="Times New Roman"/>
          <w:b/>
        </w:rPr>
        <w:t>«Исполнитель»</w:t>
      </w:r>
      <w:r w:rsidRPr="00995E1D">
        <w:rPr>
          <w:rFonts w:ascii="Times New Roman" w:hAnsi="Times New Roman"/>
        </w:rPr>
        <w:t xml:space="preserve">, в лице …, действующего на основании …, с одной стороны, и </w:t>
      </w:r>
      <w:proofErr w:type="gramEnd"/>
    </w:p>
    <w:p w:rsidR="00540735" w:rsidRPr="00995E1D" w:rsidRDefault="00540735" w:rsidP="00A902CA">
      <w:pPr>
        <w:shd w:val="clear" w:color="auto" w:fill="FFFFFF"/>
        <w:tabs>
          <w:tab w:val="left" w:leader="underscore" w:pos="707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  <w:b/>
        </w:rPr>
        <w:t>Открытое акционерное общество «Марийский машиностроительный завод»,</w:t>
      </w:r>
      <w:r w:rsidRPr="00995E1D">
        <w:rPr>
          <w:rFonts w:ascii="Times New Roman" w:hAnsi="Times New Roman"/>
        </w:rPr>
        <w:t xml:space="preserve"> имену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 xml:space="preserve">мое в дальнейшем </w:t>
      </w:r>
      <w:r w:rsidRPr="00995E1D">
        <w:rPr>
          <w:rFonts w:ascii="Times New Roman" w:hAnsi="Times New Roman"/>
          <w:b/>
        </w:rPr>
        <w:t>«Заказчик»</w:t>
      </w:r>
      <w:r w:rsidRPr="00995E1D">
        <w:rPr>
          <w:rFonts w:ascii="Times New Roman" w:hAnsi="Times New Roman"/>
        </w:rPr>
        <w:t>, в лице генерального директора Ефремова Бориса Ивановича, де</w:t>
      </w:r>
      <w:r w:rsidRPr="00995E1D">
        <w:rPr>
          <w:rFonts w:ascii="Times New Roman" w:hAnsi="Times New Roman"/>
        </w:rPr>
        <w:t>й</w:t>
      </w:r>
      <w:r w:rsidRPr="00995E1D">
        <w:rPr>
          <w:rFonts w:ascii="Times New Roman" w:hAnsi="Times New Roman"/>
        </w:rPr>
        <w:t>ствующего на основании Устава,  с другой стороны,  заключили настоящий Контракт о нижесл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дующем: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Настоящий Контракт заключён по результатам открытого аукциона на понижение цены (в электронной форме) на основании протокола аукционной комиссии от … </w:t>
      </w:r>
      <w:proofErr w:type="gramStart"/>
      <w:r w:rsidRPr="00995E1D">
        <w:rPr>
          <w:rFonts w:ascii="Times New Roman" w:hAnsi="Times New Roman"/>
        </w:rPr>
        <w:t>г</w:t>
      </w:r>
      <w:proofErr w:type="gramEnd"/>
      <w:r w:rsidRPr="00995E1D">
        <w:rPr>
          <w:rFonts w:ascii="Times New Roman" w:hAnsi="Times New Roman"/>
        </w:rPr>
        <w:t xml:space="preserve">. 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1. ПРЕДМЕТ КОНТРАКТА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1.1. </w:t>
      </w:r>
      <w:proofErr w:type="gramStart"/>
      <w:r w:rsidRPr="00995E1D">
        <w:rPr>
          <w:rFonts w:ascii="Times New Roman" w:hAnsi="Times New Roman"/>
        </w:rPr>
        <w:t xml:space="preserve">Исполнитель обязуется поставить Оборудование, а также выполнить работы (оказать услуги) по шефмонтажу, пуско-наладке Оборудования, инструктажу и </w:t>
      </w:r>
      <w:r w:rsidRPr="00995E1D">
        <w:rPr>
          <w:rFonts w:ascii="Times New Roman" w:hAnsi="Times New Roman"/>
          <w:bCs/>
        </w:rPr>
        <w:t>передаче навыков по эк</w:t>
      </w:r>
      <w:r w:rsidRPr="00995E1D">
        <w:rPr>
          <w:rFonts w:ascii="Times New Roman" w:hAnsi="Times New Roman"/>
          <w:bCs/>
        </w:rPr>
        <w:t>с</w:t>
      </w:r>
      <w:r w:rsidRPr="00995E1D">
        <w:rPr>
          <w:rFonts w:ascii="Times New Roman" w:hAnsi="Times New Roman"/>
          <w:bCs/>
        </w:rPr>
        <w:t xml:space="preserve">плуатации Оборудования </w:t>
      </w:r>
      <w:r w:rsidRPr="00995E1D">
        <w:rPr>
          <w:rFonts w:ascii="Times New Roman" w:hAnsi="Times New Roman"/>
        </w:rPr>
        <w:t xml:space="preserve">специалистам Заказчика, выполнить (оказать) </w:t>
      </w:r>
      <w:r w:rsidRPr="00995E1D">
        <w:rPr>
          <w:rFonts w:ascii="Times New Roman" w:hAnsi="Times New Roman"/>
          <w:lang w:eastAsia="ru-RU"/>
        </w:rPr>
        <w:t>иные сопутствующие р</w:t>
      </w:r>
      <w:r w:rsidRPr="00995E1D">
        <w:rPr>
          <w:rFonts w:ascii="Times New Roman" w:hAnsi="Times New Roman"/>
          <w:lang w:eastAsia="ru-RU"/>
        </w:rPr>
        <w:t>а</w:t>
      </w:r>
      <w:r w:rsidRPr="00995E1D">
        <w:rPr>
          <w:rFonts w:ascii="Times New Roman" w:hAnsi="Times New Roman"/>
          <w:lang w:eastAsia="ru-RU"/>
        </w:rPr>
        <w:t>боты (услуги), предусмотренные настоящим Контрактом и Техническим заданием (Приложение № 2),</w:t>
      </w:r>
      <w:r w:rsidRPr="00995E1D">
        <w:rPr>
          <w:rFonts w:ascii="Times New Roman" w:hAnsi="Times New Roman"/>
        </w:rPr>
        <w:t xml:space="preserve"> а Заказчик обязуется принять и оплатить на условиях настоящего Контракта Оборудование и выполненные работы (оказанные услуги).</w:t>
      </w:r>
      <w:proofErr w:type="gramEnd"/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1.1.1. Сроки поставки Оборудования и выполнения работ (оказания услуг) указаны в Сп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 xml:space="preserve">цификации (Приложение № 1). 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1.1.2. Перечень, количество, комплектность и технические характеристики Оборудования, а также дополнительные требования к поставке указаны в Техническом задании (Приложение № 2).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1.2. В обязательства Исполнителя по поставке входит: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1.2.1. Доставка за счет Исполнителя Оборудования до места нахождения Заказчика по адр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 xml:space="preserve">су: 424003, Республика Марий Эл, город Йошкар-Ола, улица Суворова, 15.  </w:t>
      </w:r>
    </w:p>
    <w:p w:rsidR="00540735" w:rsidRPr="00DF1830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1.2.2. Проведение на территории Заказчика </w:t>
      </w:r>
      <w:r w:rsidR="00D474EC" w:rsidRPr="00DF1830">
        <w:rPr>
          <w:rFonts w:ascii="Times New Roman" w:hAnsi="Times New Roman"/>
        </w:rPr>
        <w:t>шефмонтажа</w:t>
      </w:r>
      <w:r w:rsidR="008D5C15" w:rsidRPr="00DF1830">
        <w:rPr>
          <w:rFonts w:ascii="Times New Roman" w:hAnsi="Times New Roman"/>
        </w:rPr>
        <w:t xml:space="preserve">, </w:t>
      </w:r>
      <w:r w:rsidRPr="00DF1830">
        <w:rPr>
          <w:rFonts w:ascii="Times New Roman" w:hAnsi="Times New Roman"/>
        </w:rPr>
        <w:t>пусконаладочных работ по запуску в эксплуатацию Оборудования.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1.2.3. Проведение инструктажа и </w:t>
      </w:r>
      <w:r w:rsidRPr="00995E1D">
        <w:rPr>
          <w:rFonts w:ascii="Times New Roman" w:hAnsi="Times New Roman"/>
          <w:bCs/>
        </w:rPr>
        <w:t xml:space="preserve">передача навыков по эксплуатации Оборудования </w:t>
      </w:r>
      <w:r w:rsidRPr="00995E1D">
        <w:rPr>
          <w:rFonts w:ascii="Times New Roman" w:hAnsi="Times New Roman"/>
        </w:rPr>
        <w:t>специ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>листам Заказчика в соответствии с техническим заданием (Приложение № 2).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  <w:lang w:eastAsia="ru-RU"/>
        </w:rPr>
        <w:t>1.2.4 Выполнение (оказание) иных сопутствующих работ (услуг), предусмотренных насто</w:t>
      </w:r>
      <w:r w:rsidRPr="00995E1D">
        <w:rPr>
          <w:rFonts w:ascii="Times New Roman" w:hAnsi="Times New Roman"/>
          <w:lang w:eastAsia="ru-RU"/>
        </w:rPr>
        <w:t>я</w:t>
      </w:r>
      <w:r w:rsidRPr="00995E1D">
        <w:rPr>
          <w:rFonts w:ascii="Times New Roman" w:hAnsi="Times New Roman"/>
          <w:lang w:eastAsia="ru-RU"/>
        </w:rPr>
        <w:t xml:space="preserve">щим Контрактом и Техническим заданием (Приложение № 2). </w:t>
      </w:r>
    </w:p>
    <w:p w:rsidR="00540735" w:rsidRPr="00995E1D" w:rsidRDefault="00540735" w:rsidP="00A902C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1.3. Поставка считается выполненной только после полного надлежащего выполнения всех обязательств Исполнителя, указанных в пункте 1.2 настоящего Контракта.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1.4. Риск утраты и случайной гибели Оборудования переходит от Исполнителя к Заказчику с момента передачи Оборудования Заказчику в месте поставки (после надлежащего оформления передаточных документов). 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1.5. Исполнитель поставляет вместе с Оборудованием комплект технической документации в соответствии с требованиями Технического задания (Приложение № 2).</w:t>
      </w:r>
    </w:p>
    <w:p w:rsidR="00540735" w:rsidRPr="00995E1D" w:rsidRDefault="00540735" w:rsidP="00A902C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995E1D">
        <w:rPr>
          <w:rFonts w:ascii="Times New Roman" w:hAnsi="Times New Roman"/>
        </w:rPr>
        <w:t>1.6. Поставляемое Оборудование, составные части, узлы, комплектующие должны быть н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выми, не бывшими в употреблении (в эксплуатации, в консервации) и отражать все последние м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дификации конструкции и материалов. Не допускается поставка выставочных образцов, не сери</w:t>
      </w:r>
      <w:r w:rsidRPr="00995E1D">
        <w:rPr>
          <w:rFonts w:ascii="Times New Roman" w:hAnsi="Times New Roman"/>
        </w:rPr>
        <w:t>й</w:t>
      </w:r>
      <w:r>
        <w:rPr>
          <w:rFonts w:ascii="Times New Roman" w:hAnsi="Times New Roman"/>
        </w:rPr>
        <w:t>ного Оборудования, а также О</w:t>
      </w:r>
      <w:r w:rsidRPr="00995E1D">
        <w:rPr>
          <w:rFonts w:ascii="Times New Roman" w:hAnsi="Times New Roman"/>
        </w:rPr>
        <w:t>борудования, собранного из восстановленных узлов и агрегатов. Г</w:t>
      </w:r>
      <w:r w:rsidRPr="00995E1D">
        <w:rPr>
          <w:rFonts w:ascii="Times New Roman" w:hAnsi="Times New Roman"/>
          <w:bCs/>
        </w:rPr>
        <w:t>од выпуска не ранее 2012 года.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1.7. Исполнитель гарантирует, что поставляемое Оборудование принадлежит ему на праве собственности, не заложено, не является предметом ареста, свободно от прав третьих лиц, а также обязуется возместить Заказчику в течение пятнадцати календарных дней с момента получения м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тивированной претензии все возникшие у Заказчика в связи с невыполнением Исполнителем да</w:t>
      </w:r>
      <w:r w:rsidRPr="00995E1D">
        <w:rPr>
          <w:rFonts w:ascii="Times New Roman" w:hAnsi="Times New Roman"/>
        </w:rPr>
        <w:t>н</w:t>
      </w:r>
      <w:r w:rsidRPr="00995E1D">
        <w:rPr>
          <w:rFonts w:ascii="Times New Roman" w:hAnsi="Times New Roman"/>
        </w:rPr>
        <w:t>ного обязательства убытки и расходы.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2. ЦЕНЫ И УСЛОВИЯ ПЛАТЕЖА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2.1. Общая цена Контракта составляет в соответствии с протоколом комиссии </w:t>
      </w:r>
      <w:proofErr w:type="gramStart"/>
      <w:r w:rsidRPr="00995E1D">
        <w:rPr>
          <w:rFonts w:ascii="Times New Roman" w:hAnsi="Times New Roman"/>
        </w:rPr>
        <w:t>от</w:t>
      </w:r>
      <w:proofErr w:type="gramEnd"/>
      <w:r w:rsidRPr="00995E1D">
        <w:rPr>
          <w:rFonts w:ascii="Times New Roman" w:hAnsi="Times New Roman"/>
        </w:rPr>
        <w:t xml:space="preserve"> ______   __________________________________________ руб. </w:t>
      </w:r>
    </w:p>
    <w:p w:rsidR="00540735" w:rsidRPr="00995E1D" w:rsidRDefault="00540735" w:rsidP="00A902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995E1D">
        <w:rPr>
          <w:rFonts w:ascii="Times New Roman" w:hAnsi="Times New Roman"/>
        </w:rPr>
        <w:t xml:space="preserve">2.2. В общую сумму Контракта входит стоимость Оборудования, оснастки, НДС, расходы на перевозку, упаковку, маркировку, экспедирование, доставку до склада Заказчика, страхование </w:t>
      </w:r>
      <w:r w:rsidRPr="00995E1D">
        <w:rPr>
          <w:rFonts w:ascii="Times New Roman" w:hAnsi="Times New Roman"/>
        </w:rPr>
        <w:lastRenderedPageBreak/>
        <w:t>Оборудования на период доставки в местонахождение Заказчика, полный комплект технической документации (согласно Техническому заданию), шефмонтаж, пуско-наладку Оборудования, и</w:t>
      </w:r>
      <w:r w:rsidRPr="00995E1D">
        <w:rPr>
          <w:rFonts w:ascii="Times New Roman" w:hAnsi="Times New Roman"/>
        </w:rPr>
        <w:t>н</w:t>
      </w:r>
      <w:r w:rsidRPr="00995E1D">
        <w:rPr>
          <w:rFonts w:ascii="Times New Roman" w:hAnsi="Times New Roman"/>
        </w:rPr>
        <w:t xml:space="preserve">структаж и </w:t>
      </w:r>
      <w:r w:rsidRPr="00995E1D">
        <w:rPr>
          <w:rFonts w:ascii="Times New Roman" w:hAnsi="Times New Roman"/>
          <w:bCs/>
        </w:rPr>
        <w:t xml:space="preserve">передачу навыков по эксплуатации Оборудования </w:t>
      </w:r>
      <w:r w:rsidRPr="00995E1D">
        <w:rPr>
          <w:rFonts w:ascii="Times New Roman" w:hAnsi="Times New Roman"/>
        </w:rPr>
        <w:t>специалистам Заказчика, а также все иные расходы Исполнителя (налоги, пошлины, сборы и т.п.), включая расходы, связанные с вв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зом Оборудования иностранного производства на территорию РФ.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2.3. Цены твердые и не подлежат изменению в течение всего срока действия Контракта.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2.4. Условия платежа: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2.4.1. Обеспечение исполнения Контракта в размере 50% от суммы начальной (максимал</w:t>
      </w:r>
      <w:r w:rsidRPr="00995E1D">
        <w:rPr>
          <w:rFonts w:ascii="Times New Roman" w:hAnsi="Times New Roman"/>
        </w:rPr>
        <w:t>ь</w:t>
      </w:r>
      <w:r w:rsidRPr="00995E1D">
        <w:rPr>
          <w:rFonts w:ascii="Times New Roman" w:hAnsi="Times New Roman"/>
        </w:rPr>
        <w:t>ной) цены Контракта предоставляется Исполнителем Заказчику до момента заключения настоящ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го Контракта.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2.4.2. Обеспечение исполнения Контракта, представленное Исполнителем, будет удержано Заказчиком в случае невыполнения либо ненадлежащего выполнения Исполнителем своих обяз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>тельств по Контракту.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2.4.3. Сумма Обеспечения исполнения Контракта в течение всего срока его действия инде</w:t>
      </w:r>
      <w:r w:rsidRPr="00995E1D">
        <w:rPr>
          <w:rFonts w:ascii="Times New Roman" w:hAnsi="Times New Roman"/>
        </w:rPr>
        <w:t>к</w:t>
      </w:r>
      <w:r w:rsidRPr="00995E1D">
        <w:rPr>
          <w:rFonts w:ascii="Times New Roman" w:hAnsi="Times New Roman"/>
        </w:rPr>
        <w:t>сации и  корректировкам не подлежит.</w:t>
      </w:r>
    </w:p>
    <w:p w:rsidR="00540735" w:rsidRPr="00995E1D" w:rsidRDefault="00540735" w:rsidP="00A902CA">
      <w:pPr>
        <w:spacing w:after="0" w:line="240" w:lineRule="auto"/>
        <w:ind w:firstLine="550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2.4.4. Обеспечение исполнения Контракта должно быть представлено в виде передачи Зака</w:t>
      </w:r>
      <w:r w:rsidRPr="00995E1D">
        <w:rPr>
          <w:rFonts w:ascii="Times New Roman" w:hAnsi="Times New Roman"/>
        </w:rPr>
        <w:t>з</w:t>
      </w:r>
      <w:r w:rsidRPr="00995E1D">
        <w:rPr>
          <w:rFonts w:ascii="Times New Roman" w:hAnsi="Times New Roman"/>
        </w:rPr>
        <w:t>чику в залог денежных средств или в виде безотзывной банковской гарантии на срок, покрыва</w:t>
      </w:r>
      <w:r w:rsidRPr="00995E1D">
        <w:rPr>
          <w:rFonts w:ascii="Times New Roman" w:hAnsi="Times New Roman"/>
        </w:rPr>
        <w:t>ю</w:t>
      </w:r>
      <w:r w:rsidRPr="00995E1D">
        <w:rPr>
          <w:rFonts w:ascii="Times New Roman" w:hAnsi="Times New Roman"/>
        </w:rPr>
        <w:t xml:space="preserve">щий весь срок исполнения Контракта. Способ обеспечения исполнения Контракта определяется участником самостоятельно. 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2.4.5. Авансовый платеж в размере 50% общей суммы Контракта производится на основании счета Исполнителя не позднее 15 рабочих дней с  даты  подписания  Контракта, при условии и предоставления обеспечения исполнения Контракта Исполнителем.</w:t>
      </w:r>
    </w:p>
    <w:p w:rsidR="00540735" w:rsidRPr="00DF1830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2.4.6. Окончательный расчет в размере 50 % общей суммы Контракта производится после подписания Сторонами документов, подтверждающих надлежащее и своевременное выполнение </w:t>
      </w:r>
      <w:r w:rsidRPr="00DF1830">
        <w:rPr>
          <w:rFonts w:ascii="Times New Roman" w:hAnsi="Times New Roman"/>
        </w:rPr>
        <w:t xml:space="preserve">Исполнителем всех условий  по п. 1.2. Контракта.  </w:t>
      </w:r>
    </w:p>
    <w:p w:rsidR="00540735" w:rsidRPr="00DF1830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>2.4.7. В случае нарушения Исполнителем сроков поставки Оборудования и (или) выполн</w:t>
      </w:r>
      <w:r w:rsidRPr="00DF1830">
        <w:rPr>
          <w:rFonts w:ascii="Times New Roman" w:hAnsi="Times New Roman"/>
        </w:rPr>
        <w:t>е</w:t>
      </w:r>
      <w:r w:rsidRPr="00DF1830">
        <w:rPr>
          <w:rFonts w:ascii="Times New Roman" w:hAnsi="Times New Roman"/>
        </w:rPr>
        <w:t>ния работ (оказания услуг), указанных в Спецификации (Приложение № 1)</w:t>
      </w:r>
      <w:r w:rsidR="00DF6BD0" w:rsidRPr="00DF1830">
        <w:rPr>
          <w:rFonts w:ascii="Times New Roman" w:hAnsi="Times New Roman"/>
        </w:rPr>
        <w:t xml:space="preserve"> и (или) Техническом задании (Приложение № 2)</w:t>
      </w:r>
      <w:r w:rsidRPr="00DF1830">
        <w:rPr>
          <w:rFonts w:ascii="Times New Roman" w:hAnsi="Times New Roman"/>
        </w:rPr>
        <w:t>, окончательный расчет производится Заказчиком только после уплаты Исполнителем неустойки (пени), рассчитанной в соответствии с п. 4.1. Контракта.</w:t>
      </w:r>
    </w:p>
    <w:p w:rsidR="00540735" w:rsidRPr="00995E1D" w:rsidRDefault="00540735" w:rsidP="00A902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</w:rPr>
      </w:pPr>
      <w:r w:rsidRPr="00DF1830">
        <w:rPr>
          <w:rFonts w:ascii="Times New Roman" w:hAnsi="Times New Roman"/>
        </w:rPr>
        <w:t>2.4.8. Стороны пришли к соглашению считать окончательный</w:t>
      </w:r>
      <w:r w:rsidRPr="00995E1D">
        <w:rPr>
          <w:rFonts w:ascii="Times New Roman" w:hAnsi="Times New Roman"/>
        </w:rPr>
        <w:t xml:space="preserve"> расчет по Контракту встре</w:t>
      </w:r>
      <w:r w:rsidRPr="00995E1D">
        <w:rPr>
          <w:rFonts w:ascii="Times New Roman" w:hAnsi="Times New Roman"/>
        </w:rPr>
        <w:t>ч</w:t>
      </w:r>
      <w:r w:rsidRPr="00995E1D">
        <w:rPr>
          <w:rFonts w:ascii="Times New Roman" w:hAnsi="Times New Roman"/>
        </w:rPr>
        <w:t xml:space="preserve">ным обязательством Заказчика, </w:t>
      </w:r>
      <w:r w:rsidRPr="00995E1D">
        <w:rPr>
          <w:rFonts w:ascii="Times New Roman" w:hAnsi="Times New Roman"/>
          <w:lang w:eastAsia="ru-RU"/>
        </w:rPr>
        <w:t>которое обусловлено исполнением обязательства Исполнителя по о</w:t>
      </w:r>
      <w:r w:rsidRPr="00995E1D">
        <w:rPr>
          <w:rFonts w:ascii="Times New Roman" w:hAnsi="Times New Roman"/>
        </w:rPr>
        <w:t>плате неустойки (пени), рассчитанной в соответствии с п. 4.1. Контракта.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2.5. Датой платежа считается дата списания денежных сре</w:t>
      </w:r>
      <w:proofErr w:type="gramStart"/>
      <w:r w:rsidRPr="00995E1D">
        <w:rPr>
          <w:rFonts w:ascii="Times New Roman" w:hAnsi="Times New Roman"/>
        </w:rPr>
        <w:t>дств с р</w:t>
      </w:r>
      <w:proofErr w:type="gramEnd"/>
      <w:r w:rsidRPr="00995E1D">
        <w:rPr>
          <w:rFonts w:ascii="Times New Roman" w:hAnsi="Times New Roman"/>
        </w:rPr>
        <w:t>асчетного счета Заказчика.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center"/>
        <w:rPr>
          <w:rFonts w:ascii="Times New Roman" w:hAnsi="Times New Roman"/>
          <w:b/>
          <w:strike/>
        </w:rPr>
      </w:pPr>
      <w:r w:rsidRPr="00995E1D">
        <w:rPr>
          <w:rFonts w:ascii="Times New Roman" w:hAnsi="Times New Roman"/>
          <w:b/>
        </w:rPr>
        <w:t>3. СРОКИ И УСЛОВИЯ ПОСТАВКИ</w:t>
      </w:r>
    </w:p>
    <w:p w:rsidR="00540735" w:rsidRPr="00DF1830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3.1. Исполнитель обязуется поставить Оборудование (включая шефмонтаж, пуско-наладочные работы, </w:t>
      </w:r>
      <w:r w:rsidRPr="00DF1830">
        <w:rPr>
          <w:rFonts w:ascii="Times New Roman" w:hAnsi="Times New Roman"/>
        </w:rPr>
        <w:t>инструктаж и передачу навыков по эксплуатации Оборудования специал</w:t>
      </w:r>
      <w:r w:rsidRPr="00DF1830">
        <w:rPr>
          <w:rFonts w:ascii="Times New Roman" w:hAnsi="Times New Roman"/>
        </w:rPr>
        <w:t>и</w:t>
      </w:r>
      <w:r w:rsidRPr="00DF1830">
        <w:rPr>
          <w:rFonts w:ascii="Times New Roman" w:hAnsi="Times New Roman"/>
        </w:rPr>
        <w:t>стам Заказчика), а также выполнить (оказать)</w:t>
      </w:r>
      <w:r w:rsidRPr="00DF1830">
        <w:rPr>
          <w:rFonts w:ascii="Times New Roman" w:hAnsi="Times New Roman"/>
          <w:lang w:eastAsia="ru-RU"/>
        </w:rPr>
        <w:t xml:space="preserve"> иные сопутствующие работы (услуги), предусмо</w:t>
      </w:r>
      <w:r w:rsidRPr="00DF1830">
        <w:rPr>
          <w:rFonts w:ascii="Times New Roman" w:hAnsi="Times New Roman"/>
          <w:lang w:eastAsia="ru-RU"/>
        </w:rPr>
        <w:t>т</w:t>
      </w:r>
      <w:r w:rsidRPr="00DF1830">
        <w:rPr>
          <w:rFonts w:ascii="Times New Roman" w:hAnsi="Times New Roman"/>
          <w:lang w:eastAsia="ru-RU"/>
        </w:rPr>
        <w:t>ренные настоящим Контрактом и Техническим заданием (Приложение № 2),</w:t>
      </w:r>
      <w:r w:rsidRPr="00DF1830">
        <w:rPr>
          <w:rFonts w:ascii="Times New Roman" w:hAnsi="Times New Roman"/>
        </w:rPr>
        <w:t xml:space="preserve"> в сроки, указанные в Спецификации (Приложение № 1)</w:t>
      </w:r>
      <w:r w:rsidR="008D5C15" w:rsidRPr="00DF1830">
        <w:rPr>
          <w:rFonts w:ascii="Times New Roman" w:hAnsi="Times New Roman"/>
        </w:rPr>
        <w:t xml:space="preserve"> и Техническом задании (Приложение № 2)</w:t>
      </w:r>
      <w:r w:rsidRPr="00DF1830">
        <w:rPr>
          <w:rFonts w:ascii="Times New Roman" w:hAnsi="Times New Roman"/>
        </w:rPr>
        <w:t xml:space="preserve">. Для выполнения работ по </w:t>
      </w:r>
      <w:r w:rsidR="00DF6BD0" w:rsidRPr="00DF1830">
        <w:rPr>
          <w:rFonts w:ascii="Times New Roman" w:hAnsi="Times New Roman"/>
        </w:rPr>
        <w:t xml:space="preserve">шефмонтажу, </w:t>
      </w:r>
      <w:r w:rsidRPr="00DF1830">
        <w:rPr>
          <w:rFonts w:ascii="Times New Roman" w:hAnsi="Times New Roman"/>
        </w:rPr>
        <w:t xml:space="preserve">пуско-наладке, инструктажу и </w:t>
      </w:r>
      <w:r w:rsidRPr="00DF1830">
        <w:rPr>
          <w:rFonts w:ascii="Times New Roman" w:hAnsi="Times New Roman"/>
          <w:bCs/>
        </w:rPr>
        <w:t>передаче навыков по эксплуатации Обор</w:t>
      </w:r>
      <w:r w:rsidRPr="00DF1830">
        <w:rPr>
          <w:rFonts w:ascii="Times New Roman" w:hAnsi="Times New Roman"/>
          <w:bCs/>
        </w:rPr>
        <w:t>у</w:t>
      </w:r>
      <w:r w:rsidRPr="00DF1830">
        <w:rPr>
          <w:rFonts w:ascii="Times New Roman" w:hAnsi="Times New Roman"/>
          <w:bCs/>
        </w:rPr>
        <w:t xml:space="preserve">дования </w:t>
      </w:r>
      <w:r w:rsidRPr="00DF1830">
        <w:rPr>
          <w:rFonts w:ascii="Times New Roman" w:hAnsi="Times New Roman"/>
        </w:rPr>
        <w:t>специалистам Заказчика Исполнитель имеет право привлекать сторонние организации, предварительно уведомив об этом Заказчика и оставаясь ответственным перед Заказчиком за и</w:t>
      </w:r>
      <w:r w:rsidRPr="00DF1830">
        <w:rPr>
          <w:rFonts w:ascii="Times New Roman" w:hAnsi="Times New Roman"/>
        </w:rPr>
        <w:t>с</w:t>
      </w:r>
      <w:r w:rsidRPr="00DF1830">
        <w:rPr>
          <w:rFonts w:ascii="Times New Roman" w:hAnsi="Times New Roman"/>
        </w:rPr>
        <w:t>полнение своих обязательств по настоящему Контракту лично.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 xml:space="preserve">3.2. Исполнитель должен предоставить Заказчику все необходимые технические данные и требования для подготовки производственных помещений к </w:t>
      </w:r>
      <w:r w:rsidR="00D474EC" w:rsidRPr="00DF1830">
        <w:rPr>
          <w:rFonts w:ascii="Times New Roman" w:hAnsi="Times New Roman"/>
        </w:rPr>
        <w:t>шеф</w:t>
      </w:r>
      <w:r w:rsidRPr="00DF1830">
        <w:rPr>
          <w:rFonts w:ascii="Times New Roman" w:hAnsi="Times New Roman"/>
        </w:rPr>
        <w:t>монтажу поставляемого Обор</w:t>
      </w:r>
      <w:r w:rsidRPr="00DF1830">
        <w:rPr>
          <w:rFonts w:ascii="Times New Roman" w:hAnsi="Times New Roman"/>
        </w:rPr>
        <w:t>у</w:t>
      </w:r>
      <w:r w:rsidRPr="00DF1830">
        <w:rPr>
          <w:rFonts w:ascii="Times New Roman" w:hAnsi="Times New Roman"/>
        </w:rPr>
        <w:t>дования, включая данные для проектирования коммуникаций производственных помещений, транспортировки, установки и подключения Оборудования,</w:t>
      </w:r>
      <w:r w:rsidRPr="00995E1D">
        <w:rPr>
          <w:rFonts w:ascii="Times New Roman" w:hAnsi="Times New Roman"/>
        </w:rPr>
        <w:t xml:space="preserve"> в сроки и в соответствии с Технич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ским заданием (Приложение № 2).</w:t>
      </w:r>
    </w:p>
    <w:p w:rsidR="00540735" w:rsidRPr="00995E1D" w:rsidRDefault="00540735" w:rsidP="00A902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3.3. После доставки Оборудования Исполнителем в местонахождение Заказчика (424003, Республика Марий Эл, город Йошкар-Ола, ул. Суворова, 15) Заказчик, не распаковывая Оборуд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 xml:space="preserve">вание, принимает его, </w:t>
      </w:r>
      <w:proofErr w:type="gramStart"/>
      <w:r w:rsidRPr="00995E1D">
        <w:rPr>
          <w:rFonts w:ascii="Times New Roman" w:hAnsi="Times New Roman"/>
        </w:rPr>
        <w:t>согласно</w:t>
      </w:r>
      <w:proofErr w:type="gramEnd"/>
      <w:r w:rsidRPr="00995E1D">
        <w:rPr>
          <w:rFonts w:ascii="Times New Roman" w:hAnsi="Times New Roman"/>
        </w:rPr>
        <w:t xml:space="preserve"> тарных мест, указанных в транспортно-сопроводительных док</w:t>
      </w:r>
      <w:r w:rsidRPr="00995E1D">
        <w:rPr>
          <w:rFonts w:ascii="Times New Roman" w:hAnsi="Times New Roman"/>
        </w:rPr>
        <w:t>у</w:t>
      </w:r>
      <w:r w:rsidRPr="00995E1D">
        <w:rPr>
          <w:rFonts w:ascii="Times New Roman" w:hAnsi="Times New Roman"/>
        </w:rPr>
        <w:t xml:space="preserve">ментах перевозчика и Исполнителя. По результатам приемки Заказчик подписывает транспортно-сопроводительные документы перевозчика и Исполнителя (Товарную накладную, Товарно-транспортную накладную). </w:t>
      </w:r>
    </w:p>
    <w:p w:rsidR="00540735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3.4. Указанные в п. 3.3. настоящего Контракта документы не свидетельствуют об исполн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 xml:space="preserve">нии обязательств Исполнителя по поставке как это указано в пункте 1.2 настоящего Контракта. </w:t>
      </w:r>
    </w:p>
    <w:p w:rsidR="00915A0A" w:rsidRDefault="00915A0A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15A0A" w:rsidRPr="00995E1D" w:rsidRDefault="00915A0A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40735" w:rsidRPr="00DF1830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lastRenderedPageBreak/>
        <w:t xml:space="preserve">3.5. Прибытие специалистов Исполнителя для проведения шефмонтажа и пуско-наладочных работ осуществляется в течение 5 рабочих дней с момента получения письменного уведомления о готовности Заказчика к </w:t>
      </w:r>
      <w:r w:rsidRPr="00DF1830">
        <w:rPr>
          <w:rFonts w:ascii="Times New Roman" w:hAnsi="Times New Roman"/>
        </w:rPr>
        <w:t xml:space="preserve">проведению </w:t>
      </w:r>
      <w:r w:rsidR="00D474EC" w:rsidRPr="00DF1830">
        <w:rPr>
          <w:rFonts w:ascii="Times New Roman" w:hAnsi="Times New Roman"/>
        </w:rPr>
        <w:t>шеф</w:t>
      </w:r>
      <w:r w:rsidRPr="00DF1830">
        <w:rPr>
          <w:rFonts w:ascii="Times New Roman" w:hAnsi="Times New Roman"/>
        </w:rPr>
        <w:t>монтажа и пуско-наладки. До даты прибытия специал</w:t>
      </w:r>
      <w:r w:rsidRPr="00DF1830">
        <w:rPr>
          <w:rFonts w:ascii="Times New Roman" w:hAnsi="Times New Roman"/>
        </w:rPr>
        <w:t>и</w:t>
      </w:r>
      <w:r w:rsidRPr="00DF1830">
        <w:rPr>
          <w:rFonts w:ascii="Times New Roman" w:hAnsi="Times New Roman"/>
        </w:rPr>
        <w:t>стов Исполнителя для выполнения работ Исполнитель направляет Заказчику письменное уведо</w:t>
      </w:r>
      <w:r w:rsidRPr="00DF1830">
        <w:rPr>
          <w:rFonts w:ascii="Times New Roman" w:hAnsi="Times New Roman"/>
        </w:rPr>
        <w:t>м</w:t>
      </w:r>
      <w:r w:rsidRPr="00DF1830">
        <w:rPr>
          <w:rFonts w:ascii="Times New Roman" w:hAnsi="Times New Roman"/>
        </w:rPr>
        <w:t>ление, содержащее:</w:t>
      </w:r>
    </w:p>
    <w:p w:rsidR="00540735" w:rsidRPr="00DF1830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 xml:space="preserve">- планируемую дату прибытия специалистов Исполнителя на территорию Заказчика; </w:t>
      </w:r>
    </w:p>
    <w:p w:rsidR="00540735" w:rsidRPr="00DF1830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>- информацию о специалистах Исполнителя, выезжающих для проведения работ;</w:t>
      </w:r>
    </w:p>
    <w:p w:rsidR="00540735" w:rsidRPr="00DF1830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>- данные для оформления пропусков.</w:t>
      </w:r>
    </w:p>
    <w:p w:rsidR="00540735" w:rsidRPr="00DF1830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>3.6. Расходы по проезду специалистов Исполнителя, провозу их багажа, содержанию и пр</w:t>
      </w:r>
      <w:r w:rsidRPr="00DF1830">
        <w:rPr>
          <w:rFonts w:ascii="Times New Roman" w:hAnsi="Times New Roman"/>
        </w:rPr>
        <w:t>о</w:t>
      </w:r>
      <w:r w:rsidRPr="00DF1830">
        <w:rPr>
          <w:rFonts w:ascii="Times New Roman" w:hAnsi="Times New Roman"/>
        </w:rPr>
        <w:t xml:space="preserve">живанию специалистов Исполнителя в месте нахождения Заказчика на период проведения </w:t>
      </w:r>
      <w:r w:rsidR="00D474EC" w:rsidRPr="00DF1830">
        <w:rPr>
          <w:rFonts w:ascii="Times New Roman" w:hAnsi="Times New Roman"/>
        </w:rPr>
        <w:t>ше</w:t>
      </w:r>
      <w:r w:rsidR="00D474EC" w:rsidRPr="00DF1830">
        <w:rPr>
          <w:rFonts w:ascii="Times New Roman" w:hAnsi="Times New Roman"/>
        </w:rPr>
        <w:t>ф</w:t>
      </w:r>
      <w:r w:rsidRPr="00DF1830">
        <w:rPr>
          <w:rFonts w:ascii="Times New Roman" w:hAnsi="Times New Roman"/>
        </w:rPr>
        <w:t>монтажа, пуско-наладки Оборудования</w:t>
      </w:r>
      <w:r w:rsidR="00915A0A">
        <w:rPr>
          <w:rFonts w:ascii="Times New Roman" w:hAnsi="Times New Roman"/>
        </w:rPr>
        <w:t>,</w:t>
      </w:r>
      <w:r w:rsidRPr="00DF1830">
        <w:rPr>
          <w:rFonts w:ascii="Times New Roman" w:hAnsi="Times New Roman"/>
        </w:rPr>
        <w:t xml:space="preserve"> и</w:t>
      </w:r>
      <w:r w:rsidR="00915A0A">
        <w:rPr>
          <w:rFonts w:ascii="Times New Roman" w:hAnsi="Times New Roman"/>
        </w:rPr>
        <w:t>нструктажа и пе</w:t>
      </w:r>
      <w:r w:rsidR="00587F28">
        <w:rPr>
          <w:rFonts w:ascii="Times New Roman" w:hAnsi="Times New Roman"/>
        </w:rPr>
        <w:t>редачи навыков по эксплуатации О</w:t>
      </w:r>
      <w:r w:rsidR="00915A0A">
        <w:rPr>
          <w:rFonts w:ascii="Times New Roman" w:hAnsi="Times New Roman"/>
        </w:rPr>
        <w:t>бор</w:t>
      </w:r>
      <w:r w:rsidR="00915A0A">
        <w:rPr>
          <w:rFonts w:ascii="Times New Roman" w:hAnsi="Times New Roman"/>
        </w:rPr>
        <w:t>у</w:t>
      </w:r>
      <w:r w:rsidR="00915A0A">
        <w:rPr>
          <w:rFonts w:ascii="Times New Roman" w:hAnsi="Times New Roman"/>
        </w:rPr>
        <w:t>дования</w:t>
      </w:r>
      <w:r w:rsidR="00587F28">
        <w:rPr>
          <w:rFonts w:ascii="Times New Roman" w:hAnsi="Times New Roman"/>
        </w:rPr>
        <w:t xml:space="preserve">  специалистам</w:t>
      </w:r>
      <w:r w:rsidRPr="00DF1830">
        <w:rPr>
          <w:rFonts w:ascii="Times New Roman" w:hAnsi="Times New Roman"/>
        </w:rPr>
        <w:t xml:space="preserve"> Заказчика несет Исполнитель.</w:t>
      </w:r>
    </w:p>
    <w:p w:rsidR="00540735" w:rsidRPr="00DF1830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>3.7. К моменту приезда специалистов Исполнителя Заказчик в соответствии с документами, предоставленными Исполнителем на основании пункта 3.2 Контракта, обязан обеспечить за свой счет и силами своих специалистов:</w:t>
      </w:r>
    </w:p>
    <w:p w:rsidR="00540735" w:rsidRPr="00DF1830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 xml:space="preserve">- готовность места для </w:t>
      </w:r>
      <w:r w:rsidR="00D474EC" w:rsidRPr="00DF1830">
        <w:rPr>
          <w:rFonts w:ascii="Times New Roman" w:hAnsi="Times New Roman"/>
        </w:rPr>
        <w:t>шеф</w:t>
      </w:r>
      <w:r w:rsidRPr="00DF1830">
        <w:rPr>
          <w:rFonts w:ascii="Times New Roman" w:hAnsi="Times New Roman"/>
        </w:rPr>
        <w:t>монтажа основного и дополнительного Оборудования в соотве</w:t>
      </w:r>
      <w:r w:rsidRPr="00DF1830">
        <w:rPr>
          <w:rFonts w:ascii="Times New Roman" w:hAnsi="Times New Roman"/>
        </w:rPr>
        <w:t>т</w:t>
      </w:r>
      <w:r w:rsidRPr="00DF1830">
        <w:rPr>
          <w:rFonts w:ascii="Times New Roman" w:hAnsi="Times New Roman"/>
        </w:rPr>
        <w:t>ствии с планировками завода-изготовителя Оборудования;</w:t>
      </w:r>
    </w:p>
    <w:p w:rsidR="00540735" w:rsidRPr="00DF1830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>- подвод необходимых коммуникаций в соответствии с техническими требованиями завода-изготовителя и общим планом расположения Оборудования.</w:t>
      </w:r>
    </w:p>
    <w:p w:rsidR="00540735" w:rsidRPr="00DF1830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>3.8.  Распаковка Оборудования и инструментальной оснастки должна производиться в пр</w:t>
      </w:r>
      <w:r w:rsidRPr="00DF1830">
        <w:rPr>
          <w:rFonts w:ascii="Times New Roman" w:hAnsi="Times New Roman"/>
        </w:rPr>
        <w:t>и</w:t>
      </w:r>
      <w:r w:rsidRPr="00DF1830">
        <w:rPr>
          <w:rFonts w:ascii="Times New Roman" w:hAnsi="Times New Roman"/>
        </w:rPr>
        <w:t xml:space="preserve">сутствии надлежащим образом уполномоченного представителя Исполнителя. </w:t>
      </w:r>
    </w:p>
    <w:p w:rsidR="00540735" w:rsidRPr="00DF1830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F1830">
        <w:rPr>
          <w:rFonts w:ascii="Times New Roman" w:hAnsi="Times New Roman"/>
        </w:rPr>
        <w:t xml:space="preserve">3.9. По окончании </w:t>
      </w:r>
      <w:r w:rsidR="00D474EC" w:rsidRPr="00DF1830">
        <w:rPr>
          <w:rFonts w:ascii="Times New Roman" w:hAnsi="Times New Roman"/>
        </w:rPr>
        <w:t>шеф</w:t>
      </w:r>
      <w:r w:rsidRPr="00DF1830">
        <w:rPr>
          <w:rFonts w:ascii="Times New Roman" w:hAnsi="Times New Roman"/>
        </w:rPr>
        <w:t xml:space="preserve">монтажа и пуско-наладочных работ проводятся приемо-сдаточные испытания Оборудования согласно Техническому заданию (Приложение № 2). </w:t>
      </w:r>
    </w:p>
    <w:p w:rsidR="00540735" w:rsidRPr="00995E1D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3.10. При положительных результатах испытаний, которые продемонстрировали соответс</w:t>
      </w:r>
      <w:r w:rsidRPr="00995E1D">
        <w:rPr>
          <w:rFonts w:ascii="Times New Roman" w:hAnsi="Times New Roman"/>
        </w:rPr>
        <w:t>т</w:t>
      </w:r>
      <w:r w:rsidRPr="00995E1D">
        <w:rPr>
          <w:rFonts w:ascii="Times New Roman" w:hAnsi="Times New Roman"/>
        </w:rPr>
        <w:t xml:space="preserve">вие Оборудования качеству и техническим характеристикам, указанным в настоящем Контракте и приложениях к нему, а также после </w:t>
      </w:r>
      <w:r w:rsidRPr="00995E1D">
        <w:rPr>
          <w:rFonts w:ascii="Times New Roman" w:hAnsi="Times New Roman"/>
          <w:bCs/>
        </w:rPr>
        <w:t xml:space="preserve">передачи навыков по эксплуатации Оборудования </w:t>
      </w:r>
      <w:r w:rsidRPr="00995E1D">
        <w:rPr>
          <w:rFonts w:ascii="Times New Roman" w:hAnsi="Times New Roman"/>
        </w:rPr>
        <w:t>специал</w:t>
      </w:r>
      <w:r w:rsidRPr="00995E1D">
        <w:rPr>
          <w:rFonts w:ascii="Times New Roman" w:hAnsi="Times New Roman"/>
        </w:rPr>
        <w:t>и</w:t>
      </w:r>
      <w:r w:rsidRPr="00995E1D">
        <w:rPr>
          <w:rFonts w:ascii="Times New Roman" w:hAnsi="Times New Roman"/>
        </w:rPr>
        <w:t>стам Заказчика стороны подписывают Акт пуска Оборудования в эксплуатацию.</w:t>
      </w:r>
    </w:p>
    <w:p w:rsidR="00540735" w:rsidRPr="00995E1D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3.11. Датой поставки Оборудования считается дата, на которую выполнены все обязательс</w:t>
      </w:r>
      <w:r w:rsidRPr="00995E1D">
        <w:rPr>
          <w:rFonts w:ascii="Times New Roman" w:hAnsi="Times New Roman"/>
        </w:rPr>
        <w:t>т</w:t>
      </w:r>
      <w:r w:rsidRPr="00995E1D">
        <w:rPr>
          <w:rFonts w:ascii="Times New Roman" w:hAnsi="Times New Roman"/>
        </w:rPr>
        <w:t>ва Исполнителя, указанные в пункте 1.2 настоящего Контракта, и подписан Акт пуска Оборудов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>ния в эксплуатацию.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  <w:bCs/>
        </w:rPr>
        <w:t>4. ОТВЕТСТВЕННОСТЬ СТОРОН</w:t>
      </w:r>
    </w:p>
    <w:p w:rsidR="00540735" w:rsidRPr="00995E1D" w:rsidRDefault="00540735" w:rsidP="00A902CA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4.1. В случае просрочки исполнения Исполнителем обязательств, предусмотренных насто</w:t>
      </w:r>
      <w:r w:rsidRPr="00995E1D">
        <w:rPr>
          <w:rFonts w:ascii="Times New Roman" w:hAnsi="Times New Roman"/>
        </w:rPr>
        <w:t>я</w:t>
      </w:r>
      <w:r w:rsidRPr="00995E1D">
        <w:rPr>
          <w:rFonts w:ascii="Times New Roman" w:hAnsi="Times New Roman"/>
        </w:rPr>
        <w:t>щим  Контрактом, Заказчик вправе потребовать уплату неустойки (пени). Неустойка (пени) начи</w:t>
      </w:r>
      <w:r w:rsidRPr="00995E1D">
        <w:rPr>
          <w:rFonts w:ascii="Times New Roman" w:hAnsi="Times New Roman"/>
        </w:rPr>
        <w:t>с</w:t>
      </w:r>
      <w:r w:rsidRPr="00995E1D">
        <w:rPr>
          <w:rFonts w:ascii="Times New Roman" w:hAnsi="Times New Roman"/>
        </w:rPr>
        <w:t>ляется за каждый день просрочки исполнения обязательства, предусмотренного Контрактом, н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>чиная со дня, следующего после дня истечения установленного Контрактом срока исполнения обязательства. Размер такой неустойки (пени) устанавливается Контрактом в размере 0,05% от цены Контракта за каждый день просрочки. Исполнитель освобождается от уплаты неустойки (п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ни) если докажет, что просрочка исполнения указанного обязательства произошла вследствие н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преодолимой силы или по вине Заказчика.</w:t>
      </w:r>
    </w:p>
    <w:p w:rsidR="00540735" w:rsidRPr="00995E1D" w:rsidRDefault="00540735" w:rsidP="00A902CA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4.2. В случае поставки Оборудования, не соответствующего требованиям Контракта к его качеству, Исполнитель уплачивает штраф в размере 5 % от цены Контракта.</w:t>
      </w:r>
    </w:p>
    <w:p w:rsidR="00540735" w:rsidRPr="00995E1D" w:rsidRDefault="00540735" w:rsidP="00A902CA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4.3. В случае поставки Оборудования, не соответствующего требованиям Контракта к его комплектности, Исполнитель уплачивает Заказчику штраф в размере 5% от цены Контракта.</w:t>
      </w:r>
    </w:p>
    <w:p w:rsidR="00540735" w:rsidRPr="00995E1D" w:rsidRDefault="00540735" w:rsidP="00A902CA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4.4. В случае нарушения Исполнителем сроков замены (ремонта, восстановления, устран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ния несоответствия) Оборудования, не соответствующего настоящему Контракту, Исполнитель уплачивает Заказчику пени в размере одной десятой действующей на день уплаты неустойки ста</w:t>
      </w:r>
      <w:r w:rsidRPr="00995E1D">
        <w:rPr>
          <w:rFonts w:ascii="Times New Roman" w:hAnsi="Times New Roman"/>
        </w:rPr>
        <w:t>в</w:t>
      </w:r>
      <w:r w:rsidRPr="00995E1D">
        <w:rPr>
          <w:rFonts w:ascii="Times New Roman" w:hAnsi="Times New Roman"/>
        </w:rPr>
        <w:t>ки рефинансирования ЦБ РФ от цены Контракта за каждый день просрочки замены Оборудования или устранения несоответствия Оборудования требованиям Контракта.</w:t>
      </w:r>
    </w:p>
    <w:p w:rsidR="00540735" w:rsidRPr="00995E1D" w:rsidRDefault="00540735" w:rsidP="00A902CA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4.5. В случае неисполнения или ненадлежащего исполнения гарантийных обязательств И</w:t>
      </w:r>
      <w:r w:rsidRPr="00995E1D">
        <w:rPr>
          <w:rFonts w:ascii="Times New Roman" w:hAnsi="Times New Roman"/>
        </w:rPr>
        <w:t>с</w:t>
      </w:r>
      <w:r w:rsidRPr="00995E1D">
        <w:rPr>
          <w:rFonts w:ascii="Times New Roman" w:hAnsi="Times New Roman"/>
        </w:rPr>
        <w:t xml:space="preserve">полнитель уплачивает штраф в размере 5% от цены Контракта за каждый факт нарушения. </w:t>
      </w:r>
    </w:p>
    <w:p w:rsidR="00540735" w:rsidRPr="00995E1D" w:rsidRDefault="00540735" w:rsidP="00A902CA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4.6. Во всех случаях, влекущих возврат Оборудования Исполнителю, Заказчик обязан обе</w:t>
      </w:r>
      <w:r w:rsidRPr="00995E1D">
        <w:rPr>
          <w:rFonts w:ascii="Times New Roman" w:hAnsi="Times New Roman"/>
        </w:rPr>
        <w:t>с</w:t>
      </w:r>
      <w:r w:rsidRPr="00995E1D">
        <w:rPr>
          <w:rFonts w:ascii="Times New Roman" w:hAnsi="Times New Roman"/>
        </w:rPr>
        <w:t>печить сохранность этого Оборудования до момента фактического его возврата. Возврат и замена Оборудования  осуществляются силами и за счет Исполнителя. Расходы, понесенные Заказчиком в связи с принятием Оборудования на ответственное хранение и (или) его возвратом (заменой), по</w:t>
      </w:r>
      <w:r w:rsidRPr="00995E1D">
        <w:rPr>
          <w:rFonts w:ascii="Times New Roman" w:hAnsi="Times New Roman"/>
        </w:rPr>
        <w:t>д</w:t>
      </w:r>
      <w:r w:rsidRPr="00995E1D">
        <w:rPr>
          <w:rFonts w:ascii="Times New Roman" w:hAnsi="Times New Roman"/>
        </w:rPr>
        <w:t xml:space="preserve">лежат возмещению Исполнителем.  </w:t>
      </w:r>
    </w:p>
    <w:p w:rsidR="00540735" w:rsidRPr="00995E1D" w:rsidRDefault="00540735" w:rsidP="00A902CA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4.7. Уплата неустойки (штрафа, пени) не освобождает Исполнителя от исполнения обяз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>тельств, установленных Контрактом.</w:t>
      </w:r>
    </w:p>
    <w:p w:rsidR="00540735" w:rsidRPr="00995E1D" w:rsidRDefault="00540735" w:rsidP="00A902CA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4.8. При выполнении работ по настоящему Контракту Исполнитель принимает на себя сл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дующие обязательства:</w:t>
      </w:r>
    </w:p>
    <w:p w:rsidR="00540735" w:rsidRPr="00995E1D" w:rsidRDefault="00540735" w:rsidP="00A902CA">
      <w:pPr>
        <w:shd w:val="clear" w:color="auto" w:fill="FFFFFF"/>
        <w:tabs>
          <w:tab w:val="left" w:pos="44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lastRenderedPageBreak/>
        <w:t xml:space="preserve">- нести полную ответственность за соблюдение </w:t>
      </w:r>
      <w:proofErr w:type="spellStart"/>
      <w:r w:rsidRPr="00995E1D">
        <w:rPr>
          <w:rFonts w:ascii="Times New Roman" w:hAnsi="Times New Roman"/>
        </w:rPr>
        <w:t>внутриобъектового</w:t>
      </w:r>
      <w:proofErr w:type="spellEnd"/>
      <w:r w:rsidRPr="00995E1D">
        <w:rPr>
          <w:rFonts w:ascii="Times New Roman" w:hAnsi="Times New Roman"/>
        </w:rPr>
        <w:t xml:space="preserve"> режима Заказчика, пр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>вил охраны труда и пожарной и экологической безопа</w:t>
      </w:r>
      <w:r>
        <w:rPr>
          <w:rFonts w:ascii="Times New Roman" w:hAnsi="Times New Roman"/>
        </w:rPr>
        <w:t>сности, за исправное состояние О</w:t>
      </w:r>
      <w:r w:rsidRPr="00995E1D">
        <w:rPr>
          <w:rFonts w:ascii="Times New Roman" w:hAnsi="Times New Roman"/>
        </w:rPr>
        <w:t>борудов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 xml:space="preserve">ния и иного имущества Заказчика, находящегося в зоне проведения  работ; </w:t>
      </w:r>
    </w:p>
    <w:p w:rsidR="00540735" w:rsidRPr="00995E1D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995E1D">
        <w:rPr>
          <w:rFonts w:ascii="Times New Roman" w:hAnsi="Times New Roman"/>
        </w:rPr>
        <w:t>- проводить работу со сведениями и документами, содержащими сведения, составляющие государственную тайну, в соответствии с требованиями Закона РФ «О государственной тайне», Инструкции о порядке допуска должностных лиц и граждан РФ к государственной тайне, утве</w:t>
      </w:r>
      <w:r w:rsidRPr="00995E1D">
        <w:rPr>
          <w:rFonts w:ascii="Times New Roman" w:hAnsi="Times New Roman"/>
        </w:rPr>
        <w:t>р</w:t>
      </w:r>
      <w:r w:rsidRPr="00995E1D">
        <w:rPr>
          <w:rFonts w:ascii="Times New Roman" w:hAnsi="Times New Roman"/>
        </w:rPr>
        <w:t>жденной Постановлением Правительства РФ от 06.02.2010 № 63, Инструкции по обеспечению р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жима секретности в РФ, других руководящих, нормативных и иных документов по вопросам з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>щиты государственной тайны;</w:t>
      </w:r>
      <w:proofErr w:type="gramEnd"/>
    </w:p>
    <w:p w:rsidR="00540735" w:rsidRPr="00995E1D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- выполнять режимные требования на территории Заказчика.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5. КАЧЕСТВО ОБОРУДОВАНИЯ</w:t>
      </w:r>
    </w:p>
    <w:p w:rsidR="00540735" w:rsidRPr="00995E1D" w:rsidRDefault="00540735" w:rsidP="00A902CA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5.1. Качество Оборудования должно полностью соответствовать техническим требованиям, установленным условиями настоящего Контракта и приложений к нему, а также технической д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кументации производителя Оборудования.</w:t>
      </w:r>
    </w:p>
    <w:p w:rsidR="00540735" w:rsidRPr="00995E1D" w:rsidRDefault="00540735" w:rsidP="00A902CA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5.2. На поставляемое Оборудование Исполнитель предоставляет Заказчику гарантию на срок, указанный в Техническом задании (Приложение № 2). Срок гарантии исчисляется от даты подписания Сторонами Акта пуска Оборудования в эксплуатацию. </w:t>
      </w:r>
    </w:p>
    <w:p w:rsidR="00540735" w:rsidRPr="00995E1D" w:rsidRDefault="00540735" w:rsidP="00A902CA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5.3. В течение гарантийного срока эксплуатации Оборудования Исполнитель должен обе</w:t>
      </w:r>
      <w:r w:rsidRPr="00995E1D">
        <w:rPr>
          <w:rFonts w:ascii="Times New Roman" w:hAnsi="Times New Roman"/>
        </w:rPr>
        <w:t>с</w:t>
      </w:r>
      <w:r w:rsidRPr="00995E1D">
        <w:rPr>
          <w:rFonts w:ascii="Times New Roman" w:hAnsi="Times New Roman"/>
        </w:rPr>
        <w:t xml:space="preserve">печить гарантийное обслуживание </w:t>
      </w:r>
      <w:r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борудования с прибытием специалистов Исполнителя на м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сто в течение 3 рабочих дней после получения письменного уведомления от Заказчика. В случае неприбытия специалистов Исполнителя в вышеуказанный срок Заказчик вправе по своему усмо</w:t>
      </w:r>
      <w:r w:rsidRPr="00995E1D">
        <w:rPr>
          <w:rFonts w:ascii="Times New Roman" w:hAnsi="Times New Roman"/>
        </w:rPr>
        <w:t>т</w:t>
      </w:r>
      <w:r w:rsidRPr="00995E1D">
        <w:rPr>
          <w:rFonts w:ascii="Times New Roman" w:hAnsi="Times New Roman"/>
        </w:rPr>
        <w:t>рению отремонтировать Оборудование самостоятельно или с привлечением третьих лиц (при этом гарантийные обязательства Исполнителя сохраняются) или отправить Оборудование для ремонта в адрес Исполнителя. Все понесенные Заказчиком в период гарантии транспортные и прочие ра</w:t>
      </w:r>
      <w:r w:rsidRPr="00995E1D">
        <w:rPr>
          <w:rFonts w:ascii="Times New Roman" w:hAnsi="Times New Roman"/>
        </w:rPr>
        <w:t>с</w:t>
      </w:r>
      <w:r w:rsidRPr="00995E1D">
        <w:rPr>
          <w:rFonts w:ascii="Times New Roman" w:hAnsi="Times New Roman"/>
        </w:rPr>
        <w:t>ходы, связанные с дефектным Оборудованием, возмещаются Исполнителем в полном объеме.</w:t>
      </w:r>
    </w:p>
    <w:p w:rsidR="00540735" w:rsidRPr="00995E1D" w:rsidRDefault="00540735" w:rsidP="00A902CA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5.4. Срок восстановления (ремонта) Оборудования - 10 рабочих дней с момента получения Исполнителем письменного уведомления о выявленных недостатках работы Оборудования. В сложных случаях, связанных с поломкой узлов и деталей станков, требующих дополнительного времени на их изготовление и/или доставку и таможенное оформление, срок устранения неи</w:t>
      </w:r>
      <w:r w:rsidRPr="00995E1D">
        <w:rPr>
          <w:rFonts w:ascii="Times New Roman" w:hAnsi="Times New Roman"/>
        </w:rPr>
        <w:t>с</w:t>
      </w:r>
      <w:r w:rsidRPr="00995E1D">
        <w:rPr>
          <w:rFonts w:ascii="Times New Roman" w:hAnsi="Times New Roman"/>
        </w:rPr>
        <w:t>правностей дополнительно согласовывается Сторонами.</w:t>
      </w:r>
    </w:p>
    <w:p w:rsidR="00540735" w:rsidRPr="00995E1D" w:rsidRDefault="00540735" w:rsidP="00A90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995E1D">
        <w:rPr>
          <w:rFonts w:ascii="Times New Roman" w:hAnsi="Times New Roman"/>
        </w:rPr>
        <w:t>5.5. Гарантия продлевается на срок, равный сроку, прошедшему с момента обнаружения д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 xml:space="preserve">фекта до момента его устранения. </w:t>
      </w:r>
      <w:proofErr w:type="gramStart"/>
      <w:r w:rsidRPr="00995E1D">
        <w:rPr>
          <w:rFonts w:ascii="Times New Roman" w:hAnsi="Times New Roman"/>
        </w:rPr>
        <w:t>В случае неоднократного (более одного раза) выхода Оборуд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 xml:space="preserve">вания из строя или длительного простоя дефектного Оборудования (более месяца совокупно) в течение гарантийного срока, Заказчик вправе </w:t>
      </w:r>
      <w:r w:rsidRPr="00995E1D">
        <w:rPr>
          <w:rFonts w:ascii="Times New Roman" w:hAnsi="Times New Roman"/>
          <w:lang w:eastAsia="ru-RU"/>
        </w:rPr>
        <w:t>отказаться от исполнения настоящего Контракта, потребовать возврата уплаченной денежной суммы, а также предъявить Исполнителю требование об уплате процентов за пользование чужими денежными средствами с момента оплаты Оборуд</w:t>
      </w:r>
      <w:r w:rsidRPr="00995E1D">
        <w:rPr>
          <w:rFonts w:ascii="Times New Roman" w:hAnsi="Times New Roman"/>
          <w:lang w:eastAsia="ru-RU"/>
        </w:rPr>
        <w:t>о</w:t>
      </w:r>
      <w:r w:rsidRPr="00995E1D">
        <w:rPr>
          <w:rFonts w:ascii="Times New Roman" w:hAnsi="Times New Roman"/>
          <w:lang w:eastAsia="ru-RU"/>
        </w:rPr>
        <w:t xml:space="preserve">вания. </w:t>
      </w:r>
      <w:proofErr w:type="gramEnd"/>
    </w:p>
    <w:p w:rsidR="00540735" w:rsidRPr="00995E1D" w:rsidRDefault="00540735" w:rsidP="00A902CA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5.6. Послегарантийное обслуживание Оборудования, а также дополнительное (сверх пред</w:t>
      </w:r>
      <w:r w:rsidRPr="00995E1D">
        <w:rPr>
          <w:rFonts w:ascii="Times New Roman" w:hAnsi="Times New Roman"/>
        </w:rPr>
        <w:t>у</w:t>
      </w:r>
      <w:r w:rsidRPr="00995E1D">
        <w:rPr>
          <w:rFonts w:ascii="Times New Roman" w:hAnsi="Times New Roman"/>
        </w:rPr>
        <w:t>смотренного Техническим заданием) обучение специалистов</w:t>
      </w:r>
      <w:r w:rsidRPr="00995E1D">
        <w:rPr>
          <w:rFonts w:ascii="Times New Roman" w:hAnsi="Times New Roman"/>
          <w:bCs/>
        </w:rPr>
        <w:t xml:space="preserve"> </w:t>
      </w:r>
      <w:r w:rsidRPr="00995E1D">
        <w:rPr>
          <w:rFonts w:ascii="Times New Roman" w:hAnsi="Times New Roman"/>
        </w:rPr>
        <w:t>Заказчика может быть проведено по отдельному договору между Исполнителем и Заказчиком.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6. ФОРС-МАЖОР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6.1. Стороны освобождаются от ответственности за частичное или полное неисполнение обязательств по Контракту в случаях, установленных законодательством Российской Федерации, в том числе при возникновении обстоятельств непреодолимой силы (форс-мажор). К обстоятельс</w:t>
      </w:r>
      <w:r w:rsidRPr="00995E1D">
        <w:rPr>
          <w:rFonts w:ascii="Times New Roman" w:hAnsi="Times New Roman"/>
        </w:rPr>
        <w:t>т</w:t>
      </w:r>
      <w:r w:rsidRPr="00995E1D">
        <w:rPr>
          <w:rFonts w:ascii="Times New Roman" w:hAnsi="Times New Roman"/>
        </w:rPr>
        <w:t>вам непреодолимой силы относятся события, на которые Стороны не могут оказать влияния и за возникновение которых не несут ответственности.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6.2. О возникновении и прекращении действия обстоятельств непреодолимой силы Стороны уведомляют друг друга письменно в течение 3 (трех) рабочих дней с момента их возникновения или прекращения. 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6.3.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6.4.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ченным органом государственной или муниципальной власти.</w:t>
      </w:r>
    </w:p>
    <w:p w:rsidR="00540735" w:rsidRPr="00995E1D" w:rsidRDefault="00540735" w:rsidP="00A902C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6.5. Отсутствие извещения или несвоевременное извещение о наступлении обстоятельств непреодолимой силы лишает не известившую (своевременно не известившую) Сторону права ссылаться на действие непреодолимой силы, как на причину неисполнения своих обязательств по Контракту.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lastRenderedPageBreak/>
        <w:t>6.6. В случае если действие обстоятельств непреодолимой силы продолжается более 30 (Тридцати) дней, любая из Сторон вправе инициировать расторжение Контракта.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7. КОНФИДЕНЦИАЛЬНОСТЬ И НЕРАЗГЛАШЕНИЕ ИНФОРМАЦИИ</w:t>
      </w:r>
    </w:p>
    <w:p w:rsidR="00540735" w:rsidRPr="00995E1D" w:rsidRDefault="00540735" w:rsidP="00A902CA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7.1. Стороны принимают на себя взаимные обязательства по сохранности конфиденциал</w:t>
      </w:r>
      <w:r w:rsidRPr="00995E1D">
        <w:rPr>
          <w:rFonts w:ascii="Times New Roman" w:hAnsi="Times New Roman"/>
        </w:rPr>
        <w:t>ь</w:t>
      </w:r>
      <w:r w:rsidRPr="00995E1D">
        <w:rPr>
          <w:rFonts w:ascii="Times New Roman" w:hAnsi="Times New Roman"/>
        </w:rPr>
        <w:t>ной информации, составляющей коммерческую тайну, собственниками которой являются догов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>ривающиеся стороны, в соответствии  Федеральным законом от 29.07.2004 г. № 98-ФЗ «О ко</w:t>
      </w:r>
      <w:r w:rsidRPr="00995E1D">
        <w:rPr>
          <w:rFonts w:ascii="Times New Roman" w:hAnsi="Times New Roman"/>
        </w:rPr>
        <w:t>м</w:t>
      </w:r>
      <w:r w:rsidRPr="00995E1D">
        <w:rPr>
          <w:rFonts w:ascii="Times New Roman" w:hAnsi="Times New Roman"/>
        </w:rPr>
        <w:t>мерческой тайне».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8. УВЕДОМЛЕНИЯ И КОНТАКТЫ</w:t>
      </w:r>
    </w:p>
    <w:p w:rsidR="00540735" w:rsidRPr="00995E1D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8.1. Все извещения, уведомления и другие сообщения, которые осуществляются между Ст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ронами в связи с настоящим Контрактом, должны осуществляться в письменном виде.</w:t>
      </w:r>
    </w:p>
    <w:p w:rsidR="00540735" w:rsidRPr="00995E1D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8.2. Сообщения могут быть вручены лично под расписку, направлены по факсу или зака</w:t>
      </w:r>
      <w:r w:rsidRPr="00995E1D">
        <w:rPr>
          <w:rFonts w:ascii="Times New Roman" w:hAnsi="Times New Roman"/>
        </w:rPr>
        <w:t>з</w:t>
      </w:r>
      <w:r w:rsidRPr="00995E1D">
        <w:rPr>
          <w:rFonts w:ascii="Times New Roman" w:hAnsi="Times New Roman"/>
        </w:rPr>
        <w:t>ным письмом. В случае передачи сообщения по факсу обязательно отправление оригинала док</w:t>
      </w:r>
      <w:r w:rsidRPr="00995E1D">
        <w:rPr>
          <w:rFonts w:ascii="Times New Roman" w:hAnsi="Times New Roman"/>
        </w:rPr>
        <w:t>у</w:t>
      </w:r>
      <w:r w:rsidRPr="00995E1D">
        <w:rPr>
          <w:rFonts w:ascii="Times New Roman" w:hAnsi="Times New Roman"/>
        </w:rPr>
        <w:t>мента заказным письмом.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9. СРОК ДЕЙСТВИЯ КОНТРАКТА</w:t>
      </w:r>
    </w:p>
    <w:p w:rsidR="00540735" w:rsidRPr="00995E1D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9.1. Настоящий Контра</w:t>
      </w:r>
      <w:proofErr w:type="gramStart"/>
      <w:r w:rsidRPr="00995E1D">
        <w:rPr>
          <w:rFonts w:ascii="Times New Roman" w:hAnsi="Times New Roman"/>
        </w:rPr>
        <w:t>кт вст</w:t>
      </w:r>
      <w:proofErr w:type="gramEnd"/>
      <w:r w:rsidRPr="00995E1D">
        <w:rPr>
          <w:rFonts w:ascii="Times New Roman" w:hAnsi="Times New Roman"/>
        </w:rPr>
        <w:t>упает в силу с момента его подписания Сторонами, но не ранее предоставления Исполнителем обеспечения исполнения Контракта в соответствии с п. 2.4.1. н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>стоящего Контракта.</w:t>
      </w:r>
    </w:p>
    <w:p w:rsidR="00540735" w:rsidRPr="00995E1D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9.2. Настоящий Контракт действует до полного выполнения Сторонами принятых на себя обязательств, включая выплату неустойки и возмещение убытков, если такие требования были предъявлены заинтересованной Стороной. </w:t>
      </w:r>
    </w:p>
    <w:p w:rsidR="00540735" w:rsidRPr="00995E1D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9.3. Основаниями для изменения и расторжения Контракта являются обстоятельства, уст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>новленные настоящим Контрактом и действующим законодательством Российской Федерации.</w:t>
      </w:r>
    </w:p>
    <w:p w:rsidR="00540735" w:rsidRPr="00995E1D" w:rsidRDefault="00540735" w:rsidP="00A902CA">
      <w:pPr>
        <w:shd w:val="clear" w:color="auto" w:fill="FFFFFF"/>
        <w:tabs>
          <w:tab w:val="left" w:pos="451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10. РАЗРЕШЕНИЕ СПОРОВ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10.1. Все споры и разногласия, возникшие в связи с исполнением Контракта, его изменен</w:t>
      </w:r>
      <w:r w:rsidRPr="00995E1D">
        <w:rPr>
          <w:rFonts w:ascii="Times New Roman" w:hAnsi="Times New Roman"/>
        </w:rPr>
        <w:t>и</w:t>
      </w:r>
      <w:r w:rsidRPr="00995E1D">
        <w:rPr>
          <w:rFonts w:ascii="Times New Roman" w:hAnsi="Times New Roman"/>
        </w:rPr>
        <w:t>ем, расторжением, решаются Сторонами путем переговоров, а достигнутые договоренности оформляются в виде не противоречащих законодательству Российской Федерации дополнител</w:t>
      </w:r>
      <w:r w:rsidRPr="00995E1D">
        <w:rPr>
          <w:rFonts w:ascii="Times New Roman" w:hAnsi="Times New Roman"/>
        </w:rPr>
        <w:t>ь</w:t>
      </w:r>
      <w:r w:rsidRPr="00995E1D">
        <w:rPr>
          <w:rFonts w:ascii="Times New Roman" w:hAnsi="Times New Roman"/>
        </w:rPr>
        <w:t>ных соглашений, подписанных Сторонами и скрепленных печатями.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10.2. Если по результатам переговоров Стороны не приходят к согласию, споры по Контра</w:t>
      </w:r>
      <w:r w:rsidRPr="00995E1D">
        <w:rPr>
          <w:rFonts w:ascii="Times New Roman" w:hAnsi="Times New Roman"/>
        </w:rPr>
        <w:t>к</w:t>
      </w:r>
      <w:r w:rsidRPr="00995E1D">
        <w:rPr>
          <w:rFonts w:ascii="Times New Roman" w:hAnsi="Times New Roman"/>
        </w:rPr>
        <w:t>ту разрешаются в Арбитражном суде по месту нахождения ответчика.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10.3. До передачи спора на разрешение арбитражного суда Стороны примут меры к его ур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гулированию в претензионном порядке.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10.4. Претензия и ответ на претензию направляется в письменном виде за подписью упо</w:t>
      </w:r>
      <w:r w:rsidRPr="00995E1D">
        <w:rPr>
          <w:rFonts w:ascii="Times New Roman" w:hAnsi="Times New Roman"/>
        </w:rPr>
        <w:t>л</w:t>
      </w:r>
      <w:r w:rsidRPr="00995E1D">
        <w:rPr>
          <w:rFonts w:ascii="Times New Roman" w:hAnsi="Times New Roman"/>
        </w:rPr>
        <w:t>номоченного лица в течение 5 (пяти) дней с момента, когда Стороны узнали или должны были узнать о факте нарушения другой Стороной исполнения своих обязательств по Контракту. Подп</w:t>
      </w:r>
      <w:r w:rsidRPr="00995E1D">
        <w:rPr>
          <w:rFonts w:ascii="Times New Roman" w:hAnsi="Times New Roman"/>
        </w:rPr>
        <w:t>и</w:t>
      </w:r>
      <w:r w:rsidRPr="00995E1D">
        <w:rPr>
          <w:rFonts w:ascii="Times New Roman" w:hAnsi="Times New Roman"/>
        </w:rPr>
        <w:t xml:space="preserve">санная уполномоченным лицом претензия (ответ на претензию) может быть передана по факсу, с обязательным отправлением оригинала претензии (ответа на претензию) в адрес другой Стороны заказным письмом. 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Срок претензион</w:t>
      </w:r>
      <w:r w:rsidR="00255983">
        <w:rPr>
          <w:rFonts w:ascii="Times New Roman" w:hAnsi="Times New Roman"/>
        </w:rPr>
        <w:t xml:space="preserve">ного урегулирования споров – 10 (десять) </w:t>
      </w:r>
      <w:r w:rsidRPr="00995E1D">
        <w:rPr>
          <w:rFonts w:ascii="Times New Roman" w:hAnsi="Times New Roman"/>
        </w:rPr>
        <w:t>дней с момента получения пр</w:t>
      </w:r>
      <w:r w:rsidRPr="00995E1D">
        <w:rPr>
          <w:rFonts w:ascii="Times New Roman" w:hAnsi="Times New Roman"/>
        </w:rPr>
        <w:t>е</w:t>
      </w:r>
      <w:r w:rsidRPr="00995E1D">
        <w:rPr>
          <w:rFonts w:ascii="Times New Roman" w:hAnsi="Times New Roman"/>
        </w:rPr>
        <w:t>тензии Стороной.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11. ЗАКЛЮЧИТЕЛЬНЫЕ ПОЛОЖЕНИЯ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11.1. Все приложения, упомянутые в настоящем Контракте, являются его неотъемлемыми частями.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11.2. В случае изменения названия, юридического адреса или банковских реквизитов, Ст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роны обязаны в семидневный срок уведомить об этом друг друга.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11.3. Положения настоящего Контракта могут быть изменены только при взаимном пис</w:t>
      </w:r>
      <w:r w:rsidRPr="00995E1D">
        <w:rPr>
          <w:rFonts w:ascii="Times New Roman" w:hAnsi="Times New Roman"/>
        </w:rPr>
        <w:t>ь</w:t>
      </w:r>
      <w:r w:rsidRPr="00995E1D">
        <w:rPr>
          <w:rFonts w:ascii="Times New Roman" w:hAnsi="Times New Roman"/>
        </w:rPr>
        <w:t>менном согласии Сторон. Внесение изменений в условия осуществляется путем заключения Ст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ронами в письменной форме дополнительных соглашений к Контракту, которые являются неот</w:t>
      </w:r>
      <w:r w:rsidRPr="00995E1D">
        <w:rPr>
          <w:rFonts w:ascii="Times New Roman" w:hAnsi="Times New Roman"/>
        </w:rPr>
        <w:t>ъ</w:t>
      </w:r>
      <w:r w:rsidRPr="00995E1D">
        <w:rPr>
          <w:rFonts w:ascii="Times New Roman" w:hAnsi="Times New Roman"/>
        </w:rPr>
        <w:t>емлемой частью Контракта.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11.4. Настоящий Контракт и все дополнения к нему заключаются в форме единого докуме</w:t>
      </w:r>
      <w:r w:rsidRPr="00995E1D">
        <w:rPr>
          <w:rFonts w:ascii="Times New Roman" w:hAnsi="Times New Roman"/>
        </w:rPr>
        <w:t>н</w:t>
      </w:r>
      <w:r w:rsidRPr="00995E1D">
        <w:rPr>
          <w:rFonts w:ascii="Times New Roman" w:hAnsi="Times New Roman"/>
        </w:rPr>
        <w:t>та на бумажном носителе, подписного уполномоченными представителями обеих Сторон и скре</w:t>
      </w:r>
      <w:r w:rsidRPr="00995E1D">
        <w:rPr>
          <w:rFonts w:ascii="Times New Roman" w:hAnsi="Times New Roman"/>
        </w:rPr>
        <w:t>п</w:t>
      </w:r>
      <w:r w:rsidRPr="00995E1D">
        <w:rPr>
          <w:rFonts w:ascii="Times New Roman" w:hAnsi="Times New Roman"/>
        </w:rPr>
        <w:t>ленного печатями.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11.5. Настоящий Контракт подписан в двух, имеющих равную юридическую силу экземпл</w:t>
      </w:r>
      <w:r w:rsidRPr="00995E1D">
        <w:rPr>
          <w:rFonts w:ascii="Times New Roman" w:hAnsi="Times New Roman"/>
        </w:rPr>
        <w:t>я</w:t>
      </w:r>
      <w:r w:rsidRPr="00995E1D">
        <w:rPr>
          <w:rFonts w:ascii="Times New Roman" w:hAnsi="Times New Roman"/>
        </w:rPr>
        <w:t>рах, на русском языке по одному для каждой из Сторон.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Приложения:</w:t>
      </w:r>
      <w:r w:rsidRPr="00995E1D">
        <w:rPr>
          <w:rFonts w:ascii="Times New Roman" w:hAnsi="Times New Roman"/>
        </w:rPr>
        <w:tab/>
        <w:t>1. Спецификация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2. Техническое задание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DF6BD0" w:rsidRDefault="00DF6BD0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12. РЕКВИЗИТЫ И ПОДПИСИ СТОРОН:</w:t>
      </w:r>
    </w:p>
    <w:tbl>
      <w:tblPr>
        <w:tblW w:w="0" w:type="auto"/>
        <w:tblLook w:val="00A0"/>
      </w:tblPr>
      <w:tblGrid>
        <w:gridCol w:w="4699"/>
        <w:gridCol w:w="4872"/>
      </w:tblGrid>
      <w:tr w:rsidR="00540735" w:rsidRPr="00995E1D" w:rsidTr="00A902CA">
        <w:tc>
          <w:tcPr>
            <w:tcW w:w="5068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E1D">
              <w:rPr>
                <w:rFonts w:ascii="Times New Roman" w:hAnsi="Times New Roman"/>
                <w:b/>
              </w:rPr>
              <w:lastRenderedPageBreak/>
              <w:t xml:space="preserve">Исполнитель </w:t>
            </w:r>
          </w:p>
        </w:tc>
        <w:tc>
          <w:tcPr>
            <w:tcW w:w="5069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E1D">
              <w:rPr>
                <w:rFonts w:ascii="Times New Roman" w:hAnsi="Times New Roman"/>
                <w:b/>
              </w:rPr>
              <w:t xml:space="preserve">Заказчик </w:t>
            </w:r>
          </w:p>
        </w:tc>
      </w:tr>
      <w:tr w:rsidR="00540735" w:rsidRPr="00995E1D" w:rsidTr="00A902CA">
        <w:tc>
          <w:tcPr>
            <w:tcW w:w="5068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69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E1D">
              <w:rPr>
                <w:rFonts w:ascii="Times New Roman" w:hAnsi="Times New Roman"/>
                <w:b/>
              </w:rPr>
              <w:t>ОАО «Марийский машиностроительный з</w:t>
            </w:r>
            <w:r w:rsidRPr="00995E1D">
              <w:rPr>
                <w:rFonts w:ascii="Times New Roman" w:hAnsi="Times New Roman"/>
                <w:b/>
              </w:rPr>
              <w:t>а</w:t>
            </w:r>
            <w:r w:rsidRPr="00995E1D">
              <w:rPr>
                <w:rFonts w:ascii="Times New Roman" w:hAnsi="Times New Roman"/>
                <w:b/>
              </w:rPr>
              <w:t>вод»</w:t>
            </w:r>
          </w:p>
        </w:tc>
      </w:tr>
      <w:tr w:rsidR="00540735" w:rsidRPr="00995E1D" w:rsidTr="00A902CA">
        <w:tc>
          <w:tcPr>
            <w:tcW w:w="5068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69" w:type="dxa"/>
          </w:tcPr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 xml:space="preserve">424003, Россия, Республика Марий Эл, </w:t>
            </w:r>
          </w:p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г. Йошкар-Ола, ул. Суворова, 15</w:t>
            </w:r>
          </w:p>
        </w:tc>
      </w:tr>
      <w:tr w:rsidR="00540735" w:rsidRPr="00995E1D" w:rsidTr="00A902CA">
        <w:tc>
          <w:tcPr>
            <w:tcW w:w="5068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69" w:type="dxa"/>
          </w:tcPr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ИНН/КПП 1200001885/121550001</w:t>
            </w:r>
          </w:p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995E1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995E1D">
              <w:rPr>
                <w:rFonts w:ascii="Times New Roman" w:hAnsi="Times New Roman"/>
              </w:rPr>
              <w:t>/с 40702810637180008107</w:t>
            </w:r>
          </w:p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 xml:space="preserve">отделение № 8614 Сбербанка России </w:t>
            </w:r>
          </w:p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 xml:space="preserve">г. Йошкар-Ола </w:t>
            </w:r>
          </w:p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к/с 30101810300000000630</w:t>
            </w:r>
          </w:p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95E1D">
              <w:rPr>
                <w:rFonts w:ascii="Times New Roman" w:hAnsi="Times New Roman"/>
              </w:rPr>
              <w:t>БИК 048860630</w:t>
            </w:r>
          </w:p>
        </w:tc>
      </w:tr>
      <w:tr w:rsidR="00540735" w:rsidRPr="00995E1D" w:rsidTr="00A902CA">
        <w:tc>
          <w:tcPr>
            <w:tcW w:w="5068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69" w:type="dxa"/>
          </w:tcPr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95E1D">
              <w:rPr>
                <w:rFonts w:ascii="Times New Roman" w:hAnsi="Times New Roman"/>
                <w:b/>
              </w:rPr>
              <w:t xml:space="preserve">Генеральный директор </w:t>
            </w:r>
          </w:p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95E1D">
              <w:rPr>
                <w:rFonts w:ascii="Times New Roman" w:hAnsi="Times New Roman"/>
                <w:b/>
              </w:rPr>
              <w:t xml:space="preserve">___________________________ / Б. И. Ефремов </w:t>
            </w:r>
          </w:p>
        </w:tc>
      </w:tr>
    </w:tbl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995E1D">
        <w:rPr>
          <w:rFonts w:ascii="Times New Roman" w:hAnsi="Times New Roman"/>
        </w:rPr>
        <w:br w:type="page"/>
      </w:r>
    </w:p>
    <w:p w:rsidR="00540735" w:rsidRPr="00995E1D" w:rsidRDefault="00540735" w:rsidP="00A902CA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995E1D">
        <w:rPr>
          <w:rFonts w:ascii="Times New Roman" w:hAnsi="Times New Roman"/>
        </w:rPr>
        <w:lastRenderedPageBreak/>
        <w:t xml:space="preserve">Приложение №1 </w:t>
      </w:r>
    </w:p>
    <w:p w:rsidR="00540735" w:rsidRPr="00995E1D" w:rsidRDefault="00540735" w:rsidP="00A902CA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к Контракту № ___________ </w:t>
      </w:r>
      <w:proofErr w:type="gramStart"/>
      <w:r w:rsidRPr="00995E1D">
        <w:rPr>
          <w:rFonts w:ascii="Times New Roman" w:hAnsi="Times New Roman"/>
        </w:rPr>
        <w:t>от</w:t>
      </w:r>
      <w:proofErr w:type="gramEnd"/>
      <w:r w:rsidRPr="00995E1D">
        <w:rPr>
          <w:rFonts w:ascii="Times New Roman" w:hAnsi="Times New Roman"/>
        </w:rPr>
        <w:t xml:space="preserve"> _______________ </w:t>
      </w:r>
    </w:p>
    <w:p w:rsidR="00540735" w:rsidRPr="00995E1D" w:rsidRDefault="00540735" w:rsidP="00A902C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40735" w:rsidRPr="00995E1D" w:rsidRDefault="00540735" w:rsidP="00A902CA">
      <w:pPr>
        <w:spacing w:after="0" w:line="240" w:lineRule="auto"/>
        <w:jc w:val="both"/>
        <w:rPr>
          <w:rFonts w:ascii="Times New Roman" w:hAnsi="Times New Roman"/>
        </w:rPr>
      </w:pP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995E1D">
        <w:rPr>
          <w:rFonts w:ascii="Times New Roman" w:hAnsi="Times New Roman"/>
          <w:b/>
        </w:rPr>
        <w:t>СПЕЦИФИКАЦИЯ</w:t>
      </w:r>
      <w:r w:rsidRPr="00995E1D">
        <w:rPr>
          <w:rFonts w:ascii="Times New Roman" w:hAnsi="Times New Roman"/>
        </w:rPr>
        <w:t xml:space="preserve"> </w:t>
      </w:r>
    </w:p>
    <w:p w:rsidR="00540735" w:rsidRPr="00995E1D" w:rsidRDefault="00540735" w:rsidP="00A902CA">
      <w:pPr>
        <w:shd w:val="clear" w:color="auto" w:fill="FFFFFF"/>
        <w:tabs>
          <w:tab w:val="left" w:leader="underscore" w:pos="3302"/>
          <w:tab w:val="left" w:leader="underscore" w:pos="4253"/>
        </w:tabs>
        <w:spacing w:after="0" w:line="240" w:lineRule="auto"/>
        <w:ind w:firstLine="567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4339"/>
        <w:gridCol w:w="2347"/>
        <w:gridCol w:w="2363"/>
      </w:tblGrid>
      <w:tr w:rsidR="00540735" w:rsidRPr="00995E1D" w:rsidTr="00A902CA">
        <w:tc>
          <w:tcPr>
            <w:tcW w:w="522" w:type="dxa"/>
          </w:tcPr>
          <w:p w:rsidR="00540735" w:rsidRPr="00995E1D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39" w:type="dxa"/>
          </w:tcPr>
          <w:p w:rsidR="00540735" w:rsidRPr="00995E1D" w:rsidRDefault="00540735" w:rsidP="00A902CA">
            <w:pPr>
              <w:shd w:val="clear" w:color="auto" w:fill="FFFFFF"/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 xml:space="preserve">Наименование этапа </w:t>
            </w:r>
          </w:p>
        </w:tc>
        <w:tc>
          <w:tcPr>
            <w:tcW w:w="2347" w:type="dxa"/>
          </w:tcPr>
          <w:p w:rsidR="00540735" w:rsidRPr="00995E1D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2363" w:type="dxa"/>
          </w:tcPr>
          <w:p w:rsidR="00540735" w:rsidRPr="00995E1D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 xml:space="preserve">Документ </w:t>
            </w:r>
          </w:p>
        </w:tc>
      </w:tr>
      <w:tr w:rsidR="00540735" w:rsidRPr="00995E1D" w:rsidTr="00A902CA">
        <w:trPr>
          <w:trHeight w:val="848"/>
        </w:trPr>
        <w:tc>
          <w:tcPr>
            <w:tcW w:w="522" w:type="dxa"/>
          </w:tcPr>
          <w:p w:rsidR="00540735" w:rsidRPr="00E51C10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1C10">
              <w:rPr>
                <w:rFonts w:ascii="Times New Roman" w:hAnsi="Times New Roman"/>
              </w:rPr>
              <w:t>1</w:t>
            </w:r>
          </w:p>
        </w:tc>
        <w:tc>
          <w:tcPr>
            <w:tcW w:w="4339" w:type="dxa"/>
          </w:tcPr>
          <w:p w:rsidR="00540735" w:rsidRPr="00E51C10" w:rsidRDefault="00540735" w:rsidP="00A902CA">
            <w:pPr>
              <w:shd w:val="clear" w:color="auto" w:fill="FFFFFF"/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1C10">
              <w:rPr>
                <w:rFonts w:ascii="Times New Roman" w:hAnsi="Times New Roman"/>
              </w:rPr>
              <w:t>Доставка за счет Исполнителя Оборудов</w:t>
            </w:r>
            <w:r w:rsidRPr="00E51C10">
              <w:rPr>
                <w:rFonts w:ascii="Times New Roman" w:hAnsi="Times New Roman"/>
              </w:rPr>
              <w:t>а</w:t>
            </w:r>
            <w:r w:rsidRPr="00E51C10">
              <w:rPr>
                <w:rFonts w:ascii="Times New Roman" w:hAnsi="Times New Roman"/>
              </w:rPr>
              <w:t xml:space="preserve">ния до места нахождения Заказчика (424003, Республика Марий Эл, город Йошкар-Ола, улица Суворова, 15) </w:t>
            </w:r>
          </w:p>
        </w:tc>
        <w:tc>
          <w:tcPr>
            <w:tcW w:w="2347" w:type="dxa"/>
          </w:tcPr>
          <w:p w:rsidR="00540735" w:rsidRPr="00D540F5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0F5">
              <w:rPr>
                <w:rFonts w:ascii="Times New Roman" w:hAnsi="Times New Roman"/>
              </w:rPr>
              <w:t>В течение 6 (шести) месяцев после закл</w:t>
            </w:r>
            <w:r w:rsidRPr="00D540F5">
              <w:rPr>
                <w:rFonts w:ascii="Times New Roman" w:hAnsi="Times New Roman"/>
              </w:rPr>
              <w:t>ю</w:t>
            </w:r>
            <w:r w:rsidRPr="00D540F5">
              <w:rPr>
                <w:rFonts w:ascii="Times New Roman" w:hAnsi="Times New Roman"/>
              </w:rPr>
              <w:t>чения Контракта</w:t>
            </w:r>
          </w:p>
        </w:tc>
        <w:tc>
          <w:tcPr>
            <w:tcW w:w="2363" w:type="dxa"/>
          </w:tcPr>
          <w:p w:rsidR="00540735" w:rsidRPr="00995E1D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Транспортно-сопроводительные документы перево</w:t>
            </w:r>
            <w:r w:rsidRPr="00995E1D">
              <w:rPr>
                <w:rFonts w:ascii="Times New Roman" w:hAnsi="Times New Roman"/>
              </w:rPr>
              <w:t>з</w:t>
            </w:r>
            <w:r w:rsidRPr="00995E1D">
              <w:rPr>
                <w:rFonts w:ascii="Times New Roman" w:hAnsi="Times New Roman"/>
              </w:rPr>
              <w:t>чика и Исполнителя (ТН, ТТН)</w:t>
            </w:r>
          </w:p>
        </w:tc>
      </w:tr>
      <w:tr w:rsidR="00540735" w:rsidRPr="00995E1D" w:rsidTr="00A902CA">
        <w:tc>
          <w:tcPr>
            <w:tcW w:w="522" w:type="dxa"/>
          </w:tcPr>
          <w:p w:rsidR="00540735" w:rsidRPr="00E51C10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1C10">
              <w:rPr>
                <w:rFonts w:ascii="Times New Roman" w:hAnsi="Times New Roman"/>
              </w:rPr>
              <w:t>2</w:t>
            </w:r>
          </w:p>
        </w:tc>
        <w:tc>
          <w:tcPr>
            <w:tcW w:w="4339" w:type="dxa"/>
          </w:tcPr>
          <w:p w:rsidR="00540735" w:rsidRPr="00E51C10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1C10">
              <w:rPr>
                <w:rFonts w:ascii="Times New Roman" w:hAnsi="Times New Roman"/>
              </w:rPr>
              <w:t>Проведение на территории Заказчика ше</w:t>
            </w:r>
            <w:r w:rsidRPr="00E51C10">
              <w:rPr>
                <w:rFonts w:ascii="Times New Roman" w:hAnsi="Times New Roman"/>
              </w:rPr>
              <w:t>ф</w:t>
            </w:r>
            <w:r w:rsidRPr="00E51C10">
              <w:rPr>
                <w:rFonts w:ascii="Times New Roman" w:hAnsi="Times New Roman"/>
              </w:rPr>
              <w:t>монтажа, пусконаладочных работ по з</w:t>
            </w:r>
            <w:r w:rsidRPr="00E51C10">
              <w:rPr>
                <w:rFonts w:ascii="Times New Roman" w:hAnsi="Times New Roman"/>
              </w:rPr>
              <w:t>а</w:t>
            </w:r>
            <w:r w:rsidRPr="00E51C10">
              <w:rPr>
                <w:rFonts w:ascii="Times New Roman" w:hAnsi="Times New Roman"/>
              </w:rPr>
              <w:t>пуску в эксплуатацию Оборудования</w:t>
            </w:r>
          </w:p>
        </w:tc>
        <w:tc>
          <w:tcPr>
            <w:tcW w:w="2347" w:type="dxa"/>
            <w:vMerge w:val="restart"/>
          </w:tcPr>
          <w:p w:rsidR="00540735" w:rsidRPr="00DF1830" w:rsidRDefault="009A65D4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1830">
              <w:rPr>
                <w:rFonts w:ascii="Times New Roman" w:hAnsi="Times New Roman"/>
              </w:rPr>
              <w:t>Шефмонтаж и п</w:t>
            </w:r>
            <w:r w:rsidR="00540735" w:rsidRPr="00DF1830">
              <w:rPr>
                <w:rFonts w:ascii="Times New Roman" w:hAnsi="Times New Roman"/>
              </w:rPr>
              <w:t>уск</w:t>
            </w:r>
            <w:r w:rsidR="00540735" w:rsidRPr="00DF1830">
              <w:rPr>
                <w:rFonts w:ascii="Times New Roman" w:hAnsi="Times New Roman"/>
              </w:rPr>
              <w:t>о</w:t>
            </w:r>
            <w:r w:rsidR="00540735" w:rsidRPr="00DF1830">
              <w:rPr>
                <w:rFonts w:ascii="Times New Roman" w:hAnsi="Times New Roman"/>
              </w:rPr>
              <w:t>наладочные работы - в течение 12 рабочих дней с момента пол</w:t>
            </w:r>
            <w:r w:rsidR="00540735" w:rsidRPr="00DF1830">
              <w:rPr>
                <w:rFonts w:ascii="Times New Roman" w:hAnsi="Times New Roman"/>
              </w:rPr>
              <w:t>у</w:t>
            </w:r>
            <w:r w:rsidR="00540735" w:rsidRPr="00DF1830">
              <w:rPr>
                <w:rFonts w:ascii="Times New Roman" w:hAnsi="Times New Roman"/>
              </w:rPr>
              <w:t>чения письменного уведомления о гото</w:t>
            </w:r>
            <w:r w:rsidR="00540735" w:rsidRPr="00DF1830">
              <w:rPr>
                <w:rFonts w:ascii="Times New Roman" w:hAnsi="Times New Roman"/>
              </w:rPr>
              <w:t>в</w:t>
            </w:r>
            <w:r w:rsidR="00540735" w:rsidRPr="00DF1830">
              <w:rPr>
                <w:rFonts w:ascii="Times New Roman" w:hAnsi="Times New Roman"/>
              </w:rPr>
              <w:t xml:space="preserve">ности Заказчика к проведению </w:t>
            </w:r>
            <w:r w:rsidR="00317BF7" w:rsidRPr="00DF1830">
              <w:rPr>
                <w:rFonts w:ascii="Times New Roman" w:hAnsi="Times New Roman"/>
              </w:rPr>
              <w:t>шеф</w:t>
            </w:r>
            <w:r w:rsidR="00540735" w:rsidRPr="00DF1830">
              <w:rPr>
                <w:rFonts w:ascii="Times New Roman" w:hAnsi="Times New Roman"/>
              </w:rPr>
              <w:t>мо</w:t>
            </w:r>
            <w:r w:rsidR="00540735" w:rsidRPr="00DF1830">
              <w:rPr>
                <w:rFonts w:ascii="Times New Roman" w:hAnsi="Times New Roman"/>
              </w:rPr>
              <w:t>н</w:t>
            </w:r>
            <w:r w:rsidR="00540735" w:rsidRPr="00DF1830">
              <w:rPr>
                <w:rFonts w:ascii="Times New Roman" w:hAnsi="Times New Roman"/>
              </w:rPr>
              <w:t>тажа и пуско-наладки.</w:t>
            </w:r>
          </w:p>
          <w:p w:rsidR="00540735" w:rsidRPr="00E51C10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1830">
              <w:rPr>
                <w:rFonts w:ascii="Times New Roman" w:hAnsi="Times New Roman"/>
              </w:rPr>
              <w:t>Инструктаж и перед</w:t>
            </w:r>
            <w:r w:rsidRPr="00DF1830">
              <w:rPr>
                <w:rFonts w:ascii="Times New Roman" w:hAnsi="Times New Roman"/>
              </w:rPr>
              <w:t>а</w:t>
            </w:r>
            <w:r w:rsidRPr="00DF1830">
              <w:rPr>
                <w:rFonts w:ascii="Times New Roman" w:hAnsi="Times New Roman"/>
              </w:rPr>
              <w:t>ча навыков по эк</w:t>
            </w:r>
            <w:r w:rsidRPr="00DF1830">
              <w:rPr>
                <w:rFonts w:ascii="Times New Roman" w:hAnsi="Times New Roman"/>
              </w:rPr>
              <w:t>с</w:t>
            </w:r>
            <w:r w:rsidRPr="00DF1830">
              <w:rPr>
                <w:rFonts w:ascii="Times New Roman" w:hAnsi="Times New Roman"/>
              </w:rPr>
              <w:t>плуатации Оборуд</w:t>
            </w:r>
            <w:r w:rsidRPr="00DF1830">
              <w:rPr>
                <w:rFonts w:ascii="Times New Roman" w:hAnsi="Times New Roman"/>
              </w:rPr>
              <w:t>о</w:t>
            </w:r>
            <w:r w:rsidRPr="00DF1830">
              <w:rPr>
                <w:rFonts w:ascii="Times New Roman" w:hAnsi="Times New Roman"/>
              </w:rPr>
              <w:t>вания: в течение 3 р</w:t>
            </w:r>
            <w:r w:rsidRPr="00DF1830">
              <w:rPr>
                <w:rFonts w:ascii="Times New Roman" w:hAnsi="Times New Roman"/>
              </w:rPr>
              <w:t>а</w:t>
            </w:r>
            <w:r w:rsidRPr="00DF1830">
              <w:rPr>
                <w:rFonts w:ascii="Times New Roman" w:hAnsi="Times New Roman"/>
              </w:rPr>
              <w:t xml:space="preserve">бочих дней после окончания </w:t>
            </w:r>
            <w:r w:rsidR="00D474EC" w:rsidRPr="00DF1830">
              <w:rPr>
                <w:rFonts w:ascii="Times New Roman" w:hAnsi="Times New Roman"/>
              </w:rPr>
              <w:t>шеф</w:t>
            </w:r>
            <w:r w:rsidRPr="00DF1830">
              <w:rPr>
                <w:rFonts w:ascii="Times New Roman" w:hAnsi="Times New Roman"/>
              </w:rPr>
              <w:t>мо</w:t>
            </w:r>
            <w:r w:rsidRPr="00DF1830">
              <w:rPr>
                <w:rFonts w:ascii="Times New Roman" w:hAnsi="Times New Roman"/>
              </w:rPr>
              <w:t>н</w:t>
            </w:r>
            <w:r w:rsidRPr="00DF1830">
              <w:rPr>
                <w:rFonts w:ascii="Times New Roman" w:hAnsi="Times New Roman"/>
              </w:rPr>
              <w:t>тажа</w:t>
            </w:r>
            <w:r w:rsidRPr="00E51C10">
              <w:rPr>
                <w:rFonts w:ascii="Times New Roman" w:hAnsi="Times New Roman"/>
              </w:rPr>
              <w:t xml:space="preserve"> и пуско-наладки  </w:t>
            </w:r>
          </w:p>
        </w:tc>
        <w:tc>
          <w:tcPr>
            <w:tcW w:w="2363" w:type="dxa"/>
            <w:vMerge w:val="restart"/>
          </w:tcPr>
          <w:p w:rsidR="00540735" w:rsidRPr="00995E1D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Акт пуска Оборудов</w:t>
            </w:r>
            <w:r w:rsidRPr="00995E1D">
              <w:rPr>
                <w:rFonts w:ascii="Times New Roman" w:hAnsi="Times New Roman"/>
              </w:rPr>
              <w:t>а</w:t>
            </w:r>
            <w:r w:rsidRPr="00995E1D">
              <w:rPr>
                <w:rFonts w:ascii="Times New Roman" w:hAnsi="Times New Roman"/>
              </w:rPr>
              <w:t>ния в эксплуатацию</w:t>
            </w:r>
          </w:p>
          <w:p w:rsidR="00540735" w:rsidRPr="00995E1D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Акт выполненных р</w:t>
            </w:r>
            <w:r w:rsidRPr="00995E1D">
              <w:rPr>
                <w:rFonts w:ascii="Times New Roman" w:hAnsi="Times New Roman"/>
              </w:rPr>
              <w:t>а</w:t>
            </w:r>
            <w:r w:rsidRPr="00995E1D">
              <w:rPr>
                <w:rFonts w:ascii="Times New Roman" w:hAnsi="Times New Roman"/>
              </w:rPr>
              <w:t xml:space="preserve">бот (оказанных услуг) </w:t>
            </w:r>
          </w:p>
        </w:tc>
      </w:tr>
      <w:tr w:rsidR="00540735" w:rsidRPr="00995E1D" w:rsidTr="00A902CA">
        <w:tc>
          <w:tcPr>
            <w:tcW w:w="522" w:type="dxa"/>
            <w:shd w:val="clear" w:color="auto" w:fill="FFFFFF"/>
          </w:tcPr>
          <w:p w:rsidR="00540735" w:rsidRPr="00995E1D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3</w:t>
            </w:r>
          </w:p>
        </w:tc>
        <w:tc>
          <w:tcPr>
            <w:tcW w:w="4339" w:type="dxa"/>
            <w:shd w:val="clear" w:color="auto" w:fill="FFFFFF"/>
          </w:tcPr>
          <w:p w:rsidR="00540735" w:rsidRPr="00995E1D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Проведение инструктажа и передача нав</w:t>
            </w:r>
            <w:r w:rsidRPr="00995E1D">
              <w:rPr>
                <w:rFonts w:ascii="Times New Roman" w:hAnsi="Times New Roman"/>
              </w:rPr>
              <w:t>ы</w:t>
            </w:r>
            <w:r w:rsidRPr="00995E1D">
              <w:rPr>
                <w:rFonts w:ascii="Times New Roman" w:hAnsi="Times New Roman"/>
              </w:rPr>
              <w:t>ков по эксплуатации Оборудования сп</w:t>
            </w:r>
            <w:r w:rsidRPr="00995E1D">
              <w:rPr>
                <w:rFonts w:ascii="Times New Roman" w:hAnsi="Times New Roman"/>
              </w:rPr>
              <w:t>е</w:t>
            </w:r>
            <w:r w:rsidRPr="00995E1D">
              <w:rPr>
                <w:rFonts w:ascii="Times New Roman" w:hAnsi="Times New Roman"/>
              </w:rPr>
              <w:t>циалистам Заказчика в соответствии с Те</w:t>
            </w:r>
            <w:r w:rsidRPr="00995E1D">
              <w:rPr>
                <w:rFonts w:ascii="Times New Roman" w:hAnsi="Times New Roman"/>
              </w:rPr>
              <w:t>х</w:t>
            </w:r>
            <w:r w:rsidRPr="00995E1D">
              <w:rPr>
                <w:rFonts w:ascii="Times New Roman" w:hAnsi="Times New Roman"/>
              </w:rPr>
              <w:t>ническим заданием</w:t>
            </w:r>
          </w:p>
        </w:tc>
        <w:tc>
          <w:tcPr>
            <w:tcW w:w="2347" w:type="dxa"/>
            <w:vMerge/>
          </w:tcPr>
          <w:p w:rsidR="00540735" w:rsidRPr="00995E1D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540735" w:rsidRPr="00995E1D" w:rsidRDefault="00540735" w:rsidP="00A902CA">
            <w:pPr>
              <w:tabs>
                <w:tab w:val="left" w:leader="underscore" w:pos="3302"/>
                <w:tab w:val="left" w:leader="underscore" w:pos="425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40735" w:rsidRPr="00995E1D" w:rsidRDefault="00540735" w:rsidP="00A902CA"/>
    <w:p w:rsidR="00540735" w:rsidRPr="00995E1D" w:rsidRDefault="00540735" w:rsidP="00A902CA"/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ПОДПИСИ СТОРОН:</w:t>
      </w:r>
    </w:p>
    <w:p w:rsidR="00540735" w:rsidRPr="00995E1D" w:rsidRDefault="00540735" w:rsidP="00A902C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0A0"/>
      </w:tblPr>
      <w:tblGrid>
        <w:gridCol w:w="4742"/>
        <w:gridCol w:w="4829"/>
      </w:tblGrid>
      <w:tr w:rsidR="00540735" w:rsidRPr="00995E1D" w:rsidTr="00A902CA">
        <w:tc>
          <w:tcPr>
            <w:tcW w:w="4742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E1D">
              <w:rPr>
                <w:rFonts w:ascii="Times New Roman" w:hAnsi="Times New Roman"/>
                <w:b/>
              </w:rPr>
              <w:t xml:space="preserve">Исполнитель </w:t>
            </w:r>
          </w:p>
        </w:tc>
        <w:tc>
          <w:tcPr>
            <w:tcW w:w="4829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E1D">
              <w:rPr>
                <w:rFonts w:ascii="Times New Roman" w:hAnsi="Times New Roman"/>
                <w:b/>
              </w:rPr>
              <w:t xml:space="preserve">Заказчик </w:t>
            </w:r>
          </w:p>
        </w:tc>
      </w:tr>
      <w:tr w:rsidR="00540735" w:rsidRPr="00995E1D" w:rsidTr="00A902CA">
        <w:tc>
          <w:tcPr>
            <w:tcW w:w="4742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9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ОАО «Марийский машиностроительный завод»</w:t>
            </w:r>
          </w:p>
        </w:tc>
      </w:tr>
      <w:tr w:rsidR="00540735" w:rsidRPr="00995E1D" w:rsidTr="00A902CA">
        <w:tc>
          <w:tcPr>
            <w:tcW w:w="4742" w:type="dxa"/>
          </w:tcPr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9" w:type="dxa"/>
          </w:tcPr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40735" w:rsidRPr="00995E1D" w:rsidRDefault="00540735" w:rsidP="00A902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Генеральный директор</w:t>
            </w:r>
          </w:p>
          <w:p w:rsidR="00540735" w:rsidRPr="00995E1D" w:rsidRDefault="00540735" w:rsidP="00A902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E1D">
              <w:rPr>
                <w:rFonts w:ascii="Times New Roman" w:hAnsi="Times New Roman"/>
              </w:rPr>
              <w:t>__________________________ / Б. И. Ефремов</w:t>
            </w:r>
          </w:p>
        </w:tc>
      </w:tr>
    </w:tbl>
    <w:p w:rsidR="00540735" w:rsidRPr="00995E1D" w:rsidRDefault="00540735" w:rsidP="00A902CA"/>
    <w:p w:rsidR="00540735" w:rsidRPr="00995E1D" w:rsidRDefault="00540735" w:rsidP="00A902CA">
      <w:pPr>
        <w:spacing w:after="0" w:line="240" w:lineRule="auto"/>
        <w:jc w:val="right"/>
        <w:rPr>
          <w:rFonts w:ascii="Times New Roman" w:hAnsi="Times New Roman"/>
        </w:rPr>
      </w:pPr>
      <w:r w:rsidRPr="00995E1D">
        <w:br w:type="page"/>
      </w:r>
      <w:r w:rsidRPr="00995E1D">
        <w:rPr>
          <w:rFonts w:ascii="Times New Roman" w:hAnsi="Times New Roman"/>
        </w:rPr>
        <w:lastRenderedPageBreak/>
        <w:t>Приложение №2</w:t>
      </w:r>
    </w:p>
    <w:p w:rsidR="00540735" w:rsidRPr="00995E1D" w:rsidRDefault="00540735" w:rsidP="00A902CA">
      <w:pPr>
        <w:spacing w:after="0" w:line="240" w:lineRule="auto"/>
        <w:jc w:val="right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к Контракту № ___________ </w:t>
      </w:r>
      <w:proofErr w:type="gramStart"/>
      <w:r w:rsidRPr="00995E1D">
        <w:rPr>
          <w:rFonts w:ascii="Times New Roman" w:hAnsi="Times New Roman"/>
        </w:rPr>
        <w:t>от</w:t>
      </w:r>
      <w:proofErr w:type="gramEnd"/>
      <w:r w:rsidRPr="00995E1D">
        <w:rPr>
          <w:rFonts w:ascii="Times New Roman" w:hAnsi="Times New Roman"/>
        </w:rPr>
        <w:t xml:space="preserve"> _______________ </w:t>
      </w:r>
    </w:p>
    <w:p w:rsidR="00540735" w:rsidRPr="00995E1D" w:rsidRDefault="00540735" w:rsidP="00A902CA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540735" w:rsidRPr="00995E1D" w:rsidRDefault="00540735" w:rsidP="00A902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E1D">
        <w:rPr>
          <w:rFonts w:ascii="Times New Roman" w:hAnsi="Times New Roman" w:cs="Times New Roman"/>
          <w:b/>
          <w:sz w:val="22"/>
          <w:szCs w:val="22"/>
        </w:rPr>
        <w:t>ТЕХНИЧЕСКОЕ ЗАДАНИЕ</w:t>
      </w:r>
    </w:p>
    <w:p w:rsidR="00540735" w:rsidRPr="00995E1D" w:rsidRDefault="00540735" w:rsidP="00A902CA">
      <w:pPr>
        <w:pStyle w:val="1"/>
        <w:jc w:val="center"/>
        <w:rPr>
          <w:rFonts w:ascii="Times New Roman" w:hAnsi="Times New Roman"/>
          <w:lang w:val="ru-RU"/>
        </w:rPr>
      </w:pPr>
      <w:r w:rsidRPr="00995E1D">
        <w:rPr>
          <w:rFonts w:ascii="Times New Roman" w:hAnsi="Times New Roman"/>
          <w:lang w:val="ru-RU"/>
        </w:rPr>
        <w:t>на поставку комплекта оборудования</w:t>
      </w:r>
    </w:p>
    <w:p w:rsidR="00540735" w:rsidRPr="00995E1D" w:rsidRDefault="00540735" w:rsidP="00A902CA">
      <w:pPr>
        <w:pStyle w:val="1"/>
        <w:jc w:val="center"/>
        <w:rPr>
          <w:rFonts w:ascii="Times New Roman" w:hAnsi="Times New Roman"/>
          <w:lang w:val="ru-RU"/>
        </w:rPr>
      </w:pPr>
      <w:r w:rsidRPr="00995E1D">
        <w:rPr>
          <w:rFonts w:ascii="Times New Roman" w:hAnsi="Times New Roman"/>
          <w:lang w:val="ru-RU"/>
        </w:rPr>
        <w:t>для нужд открытого акционерного общества «Марийский машиностроительный завод»</w:t>
      </w:r>
    </w:p>
    <w:p w:rsidR="00540735" w:rsidRPr="00995E1D" w:rsidRDefault="00540735" w:rsidP="00A902CA">
      <w:pPr>
        <w:spacing w:after="0"/>
        <w:rPr>
          <w:rFonts w:ascii="Times New Roman" w:hAnsi="Times New Roman"/>
          <w:bCs/>
        </w:rPr>
      </w:pPr>
    </w:p>
    <w:p w:rsidR="00540735" w:rsidRPr="00995E1D" w:rsidRDefault="00540735" w:rsidP="00A902CA">
      <w:pPr>
        <w:spacing w:after="0" w:line="240" w:lineRule="auto"/>
        <w:ind w:firstLine="567"/>
        <w:jc w:val="both"/>
        <w:outlineLvl w:val="8"/>
        <w:rPr>
          <w:rFonts w:ascii="Times New Roman" w:hAnsi="Times New Roman"/>
          <w:bCs/>
          <w:lang w:eastAsia="ru-RU"/>
        </w:rPr>
      </w:pPr>
      <w:proofErr w:type="gramStart"/>
      <w:r w:rsidRPr="00995E1D">
        <w:rPr>
          <w:rFonts w:ascii="Times New Roman" w:hAnsi="Times New Roman"/>
          <w:bCs/>
          <w:lang w:eastAsia="ru-RU"/>
        </w:rPr>
        <w:t xml:space="preserve">Предмет поставки: комплект оборудования, состоящий из </w:t>
      </w:r>
      <w:r w:rsidRPr="00A902CA">
        <w:rPr>
          <w:rFonts w:ascii="Times New Roman" w:hAnsi="Times New Roman"/>
          <w:bCs/>
          <w:lang w:eastAsia="ru-RU"/>
        </w:rPr>
        <w:t>вакуумн</w:t>
      </w:r>
      <w:r>
        <w:rPr>
          <w:rFonts w:ascii="Times New Roman" w:hAnsi="Times New Roman"/>
          <w:bCs/>
          <w:lang w:eastAsia="ru-RU"/>
        </w:rPr>
        <w:t>ой</w:t>
      </w:r>
      <w:r w:rsidRPr="00A902CA">
        <w:rPr>
          <w:rFonts w:ascii="Times New Roman" w:hAnsi="Times New Roman"/>
          <w:bCs/>
          <w:lang w:eastAsia="ru-RU"/>
        </w:rPr>
        <w:t xml:space="preserve"> напылительн</w:t>
      </w:r>
      <w:r>
        <w:rPr>
          <w:rFonts w:ascii="Times New Roman" w:hAnsi="Times New Roman"/>
          <w:bCs/>
          <w:lang w:eastAsia="ru-RU"/>
        </w:rPr>
        <w:t>ой</w:t>
      </w:r>
      <w:r w:rsidRPr="00A902CA">
        <w:rPr>
          <w:rFonts w:ascii="Times New Roman" w:hAnsi="Times New Roman"/>
          <w:bCs/>
          <w:lang w:eastAsia="ru-RU"/>
        </w:rPr>
        <w:t xml:space="preserve"> уст</w:t>
      </w:r>
      <w:r w:rsidRPr="00A902CA">
        <w:rPr>
          <w:rFonts w:ascii="Times New Roman" w:hAnsi="Times New Roman"/>
          <w:bCs/>
          <w:lang w:eastAsia="ru-RU"/>
        </w:rPr>
        <w:t>а</w:t>
      </w:r>
      <w:r w:rsidRPr="00A902CA">
        <w:rPr>
          <w:rFonts w:ascii="Times New Roman" w:hAnsi="Times New Roman"/>
          <w:bCs/>
          <w:lang w:eastAsia="ru-RU"/>
        </w:rPr>
        <w:t>новк</w:t>
      </w:r>
      <w:r>
        <w:rPr>
          <w:rFonts w:ascii="Times New Roman" w:hAnsi="Times New Roman"/>
          <w:bCs/>
          <w:lang w:eastAsia="ru-RU"/>
        </w:rPr>
        <w:t>и</w:t>
      </w:r>
      <w:r w:rsidRPr="00A902CA">
        <w:rPr>
          <w:rFonts w:ascii="Times New Roman" w:hAnsi="Times New Roman"/>
          <w:bCs/>
          <w:lang w:eastAsia="ru-RU"/>
        </w:rPr>
        <w:t xml:space="preserve"> Atis-500-A   производства ООО «ИЗОВАК» г. Минск, Беларусь в комплектации по п.п.6</w:t>
      </w:r>
      <w:r>
        <w:rPr>
          <w:rFonts w:ascii="Times New Roman" w:hAnsi="Times New Roman"/>
          <w:bCs/>
          <w:lang w:eastAsia="ru-RU"/>
        </w:rPr>
        <w:t xml:space="preserve"> и </w:t>
      </w:r>
      <w:r w:rsidRPr="00A902CA">
        <w:rPr>
          <w:rFonts w:ascii="Times New Roman" w:hAnsi="Times New Roman"/>
          <w:bCs/>
          <w:lang w:eastAsia="ru-RU"/>
        </w:rPr>
        <w:t xml:space="preserve">7  </w:t>
      </w:r>
      <w:r w:rsidRPr="00995E1D">
        <w:rPr>
          <w:rFonts w:ascii="Times New Roman" w:hAnsi="Times New Roman"/>
          <w:bCs/>
        </w:rPr>
        <w:t xml:space="preserve">Технического задания, </w:t>
      </w:r>
      <w:r w:rsidRPr="00995E1D">
        <w:rPr>
          <w:rFonts w:ascii="Times New Roman" w:hAnsi="Times New Roman"/>
          <w:bCs/>
          <w:lang w:eastAsia="ru-RU"/>
        </w:rPr>
        <w:t xml:space="preserve">а также выполнение работ (оказание услуг) по шефмонтажу, пуско-наладке </w:t>
      </w:r>
      <w:r>
        <w:rPr>
          <w:rFonts w:ascii="Times New Roman" w:hAnsi="Times New Roman"/>
          <w:bCs/>
          <w:lang w:eastAsia="ru-RU"/>
        </w:rPr>
        <w:t>О</w:t>
      </w:r>
      <w:r w:rsidRPr="00995E1D">
        <w:rPr>
          <w:rFonts w:ascii="Times New Roman" w:hAnsi="Times New Roman"/>
          <w:bCs/>
          <w:lang w:eastAsia="ru-RU"/>
        </w:rPr>
        <w:t>борудования, инструктажу и передаче навыков по эксплуатации Оборудования специалистам Заказчика, выполнение (оказание) иных сопутствующих работ (услуг), предусмотренных Ко</w:t>
      </w:r>
      <w:r w:rsidRPr="00995E1D">
        <w:rPr>
          <w:rFonts w:ascii="Times New Roman" w:hAnsi="Times New Roman"/>
          <w:bCs/>
          <w:lang w:eastAsia="ru-RU"/>
        </w:rPr>
        <w:t>н</w:t>
      </w:r>
      <w:r w:rsidRPr="00995E1D">
        <w:rPr>
          <w:rFonts w:ascii="Times New Roman" w:hAnsi="Times New Roman"/>
          <w:bCs/>
          <w:lang w:eastAsia="ru-RU"/>
        </w:rPr>
        <w:t xml:space="preserve">трактом и настоящим Техническим заданием. </w:t>
      </w:r>
      <w:proofErr w:type="gramEnd"/>
    </w:p>
    <w:p w:rsidR="00540735" w:rsidRPr="00995E1D" w:rsidRDefault="00540735" w:rsidP="00A902CA">
      <w:pPr>
        <w:spacing w:after="0" w:line="240" w:lineRule="auto"/>
        <w:ind w:firstLine="567"/>
        <w:jc w:val="both"/>
        <w:outlineLvl w:val="8"/>
        <w:rPr>
          <w:rFonts w:ascii="Times New Roman" w:hAnsi="Times New Roman"/>
          <w:bCs/>
          <w:lang w:eastAsia="ru-RU"/>
        </w:rPr>
      </w:pPr>
      <w:r w:rsidRPr="00995E1D">
        <w:rPr>
          <w:rFonts w:ascii="Times New Roman" w:hAnsi="Times New Roman"/>
          <w:bCs/>
          <w:lang w:eastAsia="ru-RU"/>
        </w:rPr>
        <w:t xml:space="preserve">Количество поставляемого </w:t>
      </w:r>
      <w:r>
        <w:rPr>
          <w:rFonts w:ascii="Times New Roman" w:hAnsi="Times New Roman"/>
          <w:bCs/>
          <w:lang w:eastAsia="ru-RU"/>
        </w:rPr>
        <w:t>О</w:t>
      </w:r>
      <w:r w:rsidRPr="00995E1D">
        <w:rPr>
          <w:rFonts w:ascii="Times New Roman" w:hAnsi="Times New Roman"/>
          <w:bCs/>
          <w:lang w:eastAsia="ru-RU"/>
        </w:rPr>
        <w:t>борудования: 1 комплект.</w:t>
      </w:r>
    </w:p>
    <w:p w:rsidR="00540735" w:rsidRPr="00995E1D" w:rsidRDefault="00540735" w:rsidP="00A902CA">
      <w:pPr>
        <w:spacing w:after="0" w:line="240" w:lineRule="auto"/>
        <w:ind w:firstLine="567"/>
        <w:jc w:val="both"/>
        <w:outlineLvl w:val="8"/>
        <w:rPr>
          <w:rFonts w:ascii="Times New Roman" w:hAnsi="Times New Roman"/>
          <w:bCs/>
          <w:lang w:eastAsia="ru-RU"/>
        </w:rPr>
      </w:pPr>
      <w:r w:rsidRPr="00995E1D">
        <w:rPr>
          <w:rFonts w:ascii="Times New Roman" w:hAnsi="Times New Roman"/>
          <w:bCs/>
          <w:lang w:eastAsia="ru-RU"/>
        </w:rPr>
        <w:t xml:space="preserve">Начальная (максимальная) цена Контракта: </w:t>
      </w:r>
      <w:r w:rsidRPr="00A902CA">
        <w:rPr>
          <w:rFonts w:ascii="Times New Roman" w:hAnsi="Times New Roman"/>
          <w:bCs/>
          <w:lang w:eastAsia="ru-RU"/>
        </w:rPr>
        <w:t>14 018</w:t>
      </w:r>
      <w:r>
        <w:rPr>
          <w:rFonts w:ascii="Times New Roman" w:hAnsi="Times New Roman"/>
          <w:bCs/>
          <w:lang w:eastAsia="ru-RU"/>
        </w:rPr>
        <w:t> </w:t>
      </w:r>
      <w:r w:rsidRPr="00A902CA">
        <w:rPr>
          <w:rFonts w:ascii="Times New Roman" w:hAnsi="Times New Roman"/>
          <w:bCs/>
          <w:lang w:eastAsia="ru-RU"/>
        </w:rPr>
        <w:t>400</w:t>
      </w:r>
      <w:r>
        <w:rPr>
          <w:rFonts w:ascii="Times New Roman" w:hAnsi="Times New Roman"/>
          <w:bCs/>
          <w:lang w:eastAsia="ru-RU"/>
        </w:rPr>
        <w:t>,00</w:t>
      </w:r>
      <w:r w:rsidRPr="00A902CA">
        <w:rPr>
          <w:rFonts w:ascii="Times New Roman" w:hAnsi="Times New Roman"/>
          <w:bCs/>
          <w:lang w:eastAsia="ru-RU"/>
        </w:rPr>
        <w:t xml:space="preserve"> (Четырнадцать миллионов восе</w:t>
      </w:r>
      <w:r w:rsidRPr="00A902CA">
        <w:rPr>
          <w:rFonts w:ascii="Times New Roman" w:hAnsi="Times New Roman"/>
          <w:bCs/>
          <w:lang w:eastAsia="ru-RU"/>
        </w:rPr>
        <w:t>м</w:t>
      </w:r>
      <w:r w:rsidRPr="00A902CA">
        <w:rPr>
          <w:rFonts w:ascii="Times New Roman" w:hAnsi="Times New Roman"/>
          <w:bCs/>
          <w:lang w:eastAsia="ru-RU"/>
        </w:rPr>
        <w:t>надцать тысяч четыреста) рублей.</w:t>
      </w:r>
    </w:p>
    <w:p w:rsidR="00540735" w:rsidRDefault="00540735" w:rsidP="00A902CA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540735" w:rsidRPr="009F2E84" w:rsidRDefault="00540735" w:rsidP="008F15B2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9F2E84">
        <w:rPr>
          <w:rFonts w:ascii="Times New Roman" w:hAnsi="Times New Roman"/>
          <w:b/>
        </w:rPr>
        <w:t>1.</w:t>
      </w:r>
      <w:r w:rsidRPr="009F2E84">
        <w:rPr>
          <w:rFonts w:ascii="Times New Roman" w:hAnsi="Times New Roman"/>
          <w:b/>
        </w:rPr>
        <w:tab/>
        <w:t>Цель разработки технического задания</w:t>
      </w:r>
    </w:p>
    <w:p w:rsidR="00540735" w:rsidRPr="009F2E84" w:rsidRDefault="00540735" w:rsidP="00A902CA">
      <w:pPr>
        <w:spacing w:after="0" w:line="240" w:lineRule="auto"/>
        <w:ind w:firstLine="567"/>
        <w:jc w:val="both"/>
        <w:outlineLvl w:val="8"/>
        <w:rPr>
          <w:rFonts w:ascii="Times New Roman" w:hAnsi="Times New Roman"/>
          <w:bCs/>
          <w:lang w:eastAsia="ru-RU"/>
        </w:rPr>
      </w:pPr>
      <w:proofErr w:type="gramStart"/>
      <w:r>
        <w:rPr>
          <w:rFonts w:ascii="Times New Roman" w:hAnsi="Times New Roman"/>
        </w:rPr>
        <w:t>Целью настоящего Т</w:t>
      </w:r>
      <w:r w:rsidRPr="009F2E84">
        <w:rPr>
          <w:rFonts w:ascii="Times New Roman" w:hAnsi="Times New Roman"/>
        </w:rPr>
        <w:t xml:space="preserve">ехнического задания является получение предложения на поставку </w:t>
      </w:r>
      <w:r w:rsidRPr="009F2E84">
        <w:rPr>
          <w:rFonts w:ascii="Times New Roman" w:hAnsi="Times New Roman"/>
          <w:bCs/>
        </w:rPr>
        <w:t>в</w:t>
      </w:r>
      <w:r w:rsidRPr="009F2E84">
        <w:rPr>
          <w:rFonts w:ascii="Times New Roman" w:hAnsi="Times New Roman"/>
          <w:bCs/>
        </w:rPr>
        <w:t>а</w:t>
      </w:r>
      <w:r w:rsidRPr="009F2E84">
        <w:rPr>
          <w:rFonts w:ascii="Times New Roman" w:hAnsi="Times New Roman"/>
          <w:bCs/>
        </w:rPr>
        <w:t>куумной напылительной установки Atis-500-A</w:t>
      </w:r>
      <w:r w:rsidRPr="009F2E84">
        <w:rPr>
          <w:rFonts w:ascii="Times New Roman" w:hAnsi="Times New Roman"/>
          <w:b/>
          <w:bCs/>
        </w:rPr>
        <w:t xml:space="preserve"> </w:t>
      </w:r>
      <w:r w:rsidRPr="009F2E84">
        <w:rPr>
          <w:rFonts w:ascii="Times New Roman" w:hAnsi="Times New Roman"/>
          <w:bCs/>
        </w:rPr>
        <w:t xml:space="preserve">  производства ООО «ИЗОВАК» г. Минск</w:t>
      </w:r>
      <w:r w:rsidRPr="009F2E84">
        <w:rPr>
          <w:rFonts w:ascii="Times New Roman" w:hAnsi="Times New Roman"/>
          <w:bCs/>
          <w:lang w:eastAsia="ru-RU"/>
        </w:rPr>
        <w:t>, Бел</w:t>
      </w:r>
      <w:r w:rsidRPr="009F2E84">
        <w:rPr>
          <w:rFonts w:ascii="Times New Roman" w:hAnsi="Times New Roman"/>
          <w:bCs/>
          <w:lang w:eastAsia="ru-RU"/>
        </w:rPr>
        <w:t>а</w:t>
      </w:r>
      <w:r w:rsidRPr="009F2E84">
        <w:rPr>
          <w:rFonts w:ascii="Times New Roman" w:hAnsi="Times New Roman"/>
          <w:bCs/>
          <w:lang w:eastAsia="ru-RU"/>
        </w:rPr>
        <w:t>русь в комплектации по п.п.6 и 7, а также   выполнение работ по шеф</w:t>
      </w:r>
      <w:r>
        <w:rPr>
          <w:rFonts w:ascii="Times New Roman" w:hAnsi="Times New Roman"/>
          <w:bCs/>
          <w:lang w:eastAsia="ru-RU"/>
        </w:rPr>
        <w:t>монтажу О</w:t>
      </w:r>
      <w:r w:rsidRPr="009F2E84">
        <w:rPr>
          <w:rFonts w:ascii="Times New Roman" w:hAnsi="Times New Roman"/>
          <w:bCs/>
          <w:lang w:eastAsia="ru-RU"/>
        </w:rPr>
        <w:t>борудования, н</w:t>
      </w:r>
      <w:r w:rsidRPr="009F2E84">
        <w:rPr>
          <w:rFonts w:ascii="Times New Roman" w:hAnsi="Times New Roman"/>
          <w:bCs/>
          <w:lang w:eastAsia="ru-RU"/>
        </w:rPr>
        <w:t>а</w:t>
      </w:r>
      <w:r w:rsidRPr="009F2E84">
        <w:rPr>
          <w:rFonts w:ascii="Times New Roman" w:hAnsi="Times New Roman"/>
          <w:bCs/>
          <w:lang w:eastAsia="ru-RU"/>
        </w:rPr>
        <w:t xml:space="preserve">ладке </w:t>
      </w:r>
      <w:r>
        <w:rPr>
          <w:rFonts w:ascii="Times New Roman" w:hAnsi="Times New Roman"/>
          <w:bCs/>
          <w:lang w:eastAsia="ru-RU"/>
        </w:rPr>
        <w:t>Оборудования, пуску О</w:t>
      </w:r>
      <w:r w:rsidRPr="009F2E84">
        <w:rPr>
          <w:rFonts w:ascii="Times New Roman" w:hAnsi="Times New Roman"/>
          <w:bCs/>
          <w:lang w:eastAsia="ru-RU"/>
        </w:rPr>
        <w:t xml:space="preserve">борудования в эксплуатацию, инструктажу и передаче навыков по эксплуатации </w:t>
      </w:r>
      <w:r>
        <w:rPr>
          <w:rFonts w:ascii="Times New Roman" w:hAnsi="Times New Roman"/>
          <w:bCs/>
          <w:lang w:eastAsia="ru-RU"/>
        </w:rPr>
        <w:t>О</w:t>
      </w:r>
      <w:r w:rsidRPr="009F2E84">
        <w:rPr>
          <w:rFonts w:ascii="Times New Roman" w:hAnsi="Times New Roman"/>
          <w:bCs/>
          <w:lang w:eastAsia="ru-RU"/>
        </w:rPr>
        <w:t>борудования специалистам Заказчика, выполнение (оказание) иных сопутству</w:t>
      </w:r>
      <w:r w:rsidRPr="009F2E84">
        <w:rPr>
          <w:rFonts w:ascii="Times New Roman" w:hAnsi="Times New Roman"/>
          <w:bCs/>
          <w:lang w:eastAsia="ru-RU"/>
        </w:rPr>
        <w:t>ю</w:t>
      </w:r>
      <w:r w:rsidRPr="009F2E84">
        <w:rPr>
          <w:rFonts w:ascii="Times New Roman" w:hAnsi="Times New Roman"/>
          <w:bCs/>
          <w:lang w:eastAsia="ru-RU"/>
        </w:rPr>
        <w:t>щих работ (услуг), предусмотренных Контрактом и настоящим Техническим</w:t>
      </w:r>
      <w:proofErr w:type="gramEnd"/>
      <w:r w:rsidRPr="009F2E84">
        <w:rPr>
          <w:rFonts w:ascii="Times New Roman" w:hAnsi="Times New Roman"/>
          <w:bCs/>
          <w:lang w:eastAsia="ru-RU"/>
        </w:rPr>
        <w:t xml:space="preserve"> заданием.</w:t>
      </w:r>
    </w:p>
    <w:p w:rsidR="00540735" w:rsidRPr="009F2E84" w:rsidRDefault="00540735" w:rsidP="008F15B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40735" w:rsidRPr="009F2E84" w:rsidRDefault="00540735" w:rsidP="008F15B2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pacing w:val="-3"/>
        </w:rPr>
      </w:pPr>
      <w:r w:rsidRPr="009F2E84">
        <w:rPr>
          <w:rFonts w:ascii="Times New Roman" w:hAnsi="Times New Roman"/>
          <w:b/>
          <w:bCs/>
          <w:spacing w:val="-3"/>
        </w:rPr>
        <w:t>2.</w:t>
      </w:r>
      <w:r w:rsidRPr="009F2E84">
        <w:rPr>
          <w:rFonts w:ascii="Times New Roman" w:hAnsi="Times New Roman"/>
          <w:b/>
          <w:bCs/>
          <w:spacing w:val="-3"/>
        </w:rPr>
        <w:tab/>
        <w:t xml:space="preserve">Область применения </w:t>
      </w:r>
    </w:p>
    <w:p w:rsidR="00540735" w:rsidRPr="009F2E84" w:rsidRDefault="00540735" w:rsidP="00635298">
      <w:pPr>
        <w:spacing w:after="0" w:line="240" w:lineRule="auto"/>
        <w:ind w:firstLine="709"/>
        <w:jc w:val="both"/>
        <w:outlineLvl w:val="8"/>
        <w:rPr>
          <w:rFonts w:ascii="Times New Roman" w:hAnsi="Times New Roman"/>
        </w:rPr>
      </w:pPr>
      <w:r w:rsidRPr="009F2E84">
        <w:rPr>
          <w:rFonts w:ascii="Times New Roman" w:hAnsi="Times New Roman"/>
          <w:bCs/>
        </w:rPr>
        <w:t>Вакуумная напылительная установка Atis-500-A производства ООО «ИЗОВАК» г. Минск</w:t>
      </w:r>
      <w:r w:rsidRPr="009F2E84">
        <w:rPr>
          <w:rFonts w:ascii="Times New Roman" w:hAnsi="Times New Roman"/>
          <w:bCs/>
          <w:lang w:eastAsia="ru-RU"/>
        </w:rPr>
        <w:t xml:space="preserve">, Беларусь </w:t>
      </w:r>
      <w:r w:rsidRPr="009F2E84">
        <w:rPr>
          <w:rFonts w:ascii="Times New Roman" w:hAnsi="Times New Roman"/>
        </w:rPr>
        <w:t>предназначена для использования на территории ОАО «Марийский машиностроител</w:t>
      </w:r>
      <w:r w:rsidRPr="009F2E84">
        <w:rPr>
          <w:rFonts w:ascii="Times New Roman" w:hAnsi="Times New Roman"/>
        </w:rPr>
        <w:t>ь</w:t>
      </w:r>
      <w:r w:rsidRPr="009F2E84">
        <w:rPr>
          <w:rFonts w:ascii="Times New Roman" w:hAnsi="Times New Roman"/>
        </w:rPr>
        <w:t>ный завод» внутри НПК-20 для выполнения операции одностороннего и двухстороннего нанес</w:t>
      </w:r>
      <w:r w:rsidRPr="009F2E84">
        <w:rPr>
          <w:rFonts w:ascii="Times New Roman" w:hAnsi="Times New Roman"/>
        </w:rPr>
        <w:t>е</w:t>
      </w:r>
      <w:r w:rsidRPr="009F2E84">
        <w:rPr>
          <w:rFonts w:ascii="Times New Roman" w:hAnsi="Times New Roman"/>
        </w:rPr>
        <w:t>ния тонкопленочных структур методом магнетронного распыления с предварительной ионной очисткой и нагревом до 300</w:t>
      </w:r>
      <w:proofErr w:type="gramStart"/>
      <w:r w:rsidRPr="009F2E84">
        <w:rPr>
          <w:rFonts w:ascii="Times New Roman" w:hAnsi="Times New Roman"/>
        </w:rPr>
        <w:t>°С</w:t>
      </w:r>
      <w:proofErr w:type="gramEnd"/>
      <w:r w:rsidRPr="009F2E84">
        <w:rPr>
          <w:rFonts w:ascii="Times New Roman" w:hAnsi="Times New Roman"/>
        </w:rPr>
        <w:t xml:space="preserve"> на керамические подложки в условиях мелкосерийного производс</w:t>
      </w:r>
      <w:r w:rsidRPr="009F2E84">
        <w:rPr>
          <w:rFonts w:ascii="Times New Roman" w:hAnsi="Times New Roman"/>
        </w:rPr>
        <w:t>т</w:t>
      </w:r>
      <w:r w:rsidRPr="009F2E84">
        <w:rPr>
          <w:rFonts w:ascii="Times New Roman" w:hAnsi="Times New Roman"/>
        </w:rPr>
        <w:t>ва.</w:t>
      </w:r>
    </w:p>
    <w:p w:rsidR="00540735" w:rsidRPr="009F2E84" w:rsidRDefault="00540735" w:rsidP="008F15B2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540735" w:rsidRPr="009F2E84" w:rsidRDefault="00540735" w:rsidP="008F15B2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9F2E84">
        <w:rPr>
          <w:rFonts w:ascii="Times New Roman" w:hAnsi="Times New Roman"/>
          <w:b/>
        </w:rPr>
        <w:t>3.</w:t>
      </w:r>
      <w:r w:rsidRPr="009F2E84">
        <w:rPr>
          <w:rFonts w:ascii="Times New Roman" w:hAnsi="Times New Roman"/>
          <w:b/>
        </w:rPr>
        <w:tab/>
        <w:t>Номенклатура и технические параметры</w:t>
      </w:r>
    </w:p>
    <w:p w:rsidR="00540735" w:rsidRPr="009F2E84" w:rsidRDefault="00540735" w:rsidP="00EC3E9A">
      <w:pPr>
        <w:pStyle w:val="Default"/>
        <w:ind w:firstLine="720"/>
        <w:jc w:val="both"/>
        <w:rPr>
          <w:sz w:val="22"/>
          <w:szCs w:val="22"/>
        </w:rPr>
      </w:pPr>
      <w:r w:rsidRPr="009F2E84">
        <w:rPr>
          <w:bCs/>
          <w:sz w:val="22"/>
          <w:szCs w:val="22"/>
        </w:rPr>
        <w:t>Вакуумная напылительная установка Atis-500-A</w:t>
      </w:r>
      <w:r w:rsidRPr="009F2E84">
        <w:rPr>
          <w:sz w:val="22"/>
          <w:szCs w:val="22"/>
        </w:rPr>
        <w:t xml:space="preserve"> предназначена для одностороннего и двухстороннего нанесения тонкопленочных слоев </w:t>
      </w:r>
      <w:proofErr w:type="spellStart"/>
      <w:r w:rsidRPr="009F2E84">
        <w:rPr>
          <w:sz w:val="22"/>
          <w:szCs w:val="22"/>
        </w:rPr>
        <w:t>РС-сплавов</w:t>
      </w:r>
      <w:proofErr w:type="spellEnd"/>
      <w:r w:rsidRPr="009F2E84">
        <w:rPr>
          <w:sz w:val="22"/>
          <w:szCs w:val="22"/>
        </w:rPr>
        <w:t>, хрома, ванадия, титана и меди м</w:t>
      </w:r>
      <w:r w:rsidRPr="009F2E84">
        <w:rPr>
          <w:sz w:val="22"/>
          <w:szCs w:val="22"/>
        </w:rPr>
        <w:t>е</w:t>
      </w:r>
      <w:r w:rsidRPr="009F2E84">
        <w:rPr>
          <w:sz w:val="22"/>
          <w:szCs w:val="22"/>
        </w:rPr>
        <w:t>тодом магнетронного распыления с предварительной ионной очисткой и нагревом до 300</w:t>
      </w:r>
      <w:proofErr w:type="gramStart"/>
      <w:r w:rsidRPr="009F2E84">
        <w:rPr>
          <w:sz w:val="22"/>
          <w:szCs w:val="22"/>
        </w:rPr>
        <w:t>°С</w:t>
      </w:r>
      <w:proofErr w:type="gramEnd"/>
      <w:r w:rsidRPr="009F2E84">
        <w:rPr>
          <w:sz w:val="22"/>
          <w:szCs w:val="22"/>
        </w:rPr>
        <w:t xml:space="preserve"> на подложки из </w:t>
      </w:r>
      <w:proofErr w:type="spellStart"/>
      <w:r w:rsidRPr="009F2E84">
        <w:rPr>
          <w:sz w:val="22"/>
          <w:szCs w:val="22"/>
        </w:rPr>
        <w:t>поликора</w:t>
      </w:r>
      <w:proofErr w:type="spellEnd"/>
      <w:r w:rsidRPr="009F2E84">
        <w:rPr>
          <w:sz w:val="22"/>
          <w:szCs w:val="22"/>
        </w:rPr>
        <w:t xml:space="preserve"> размером 48х60х(0,5-2) мм и </w:t>
      </w:r>
      <w:proofErr w:type="spellStart"/>
      <w:r w:rsidRPr="009F2E84">
        <w:rPr>
          <w:sz w:val="22"/>
          <w:szCs w:val="22"/>
        </w:rPr>
        <w:t>ситалла</w:t>
      </w:r>
      <w:proofErr w:type="spellEnd"/>
      <w:r w:rsidRPr="009F2E84">
        <w:rPr>
          <w:sz w:val="22"/>
          <w:szCs w:val="22"/>
        </w:rPr>
        <w:t xml:space="preserve"> 48х60х0,5 мм.</w:t>
      </w:r>
    </w:p>
    <w:p w:rsidR="00540735" w:rsidRPr="009F2E84" w:rsidRDefault="00540735" w:rsidP="00B46AA9">
      <w:pPr>
        <w:pStyle w:val="Default"/>
        <w:ind w:firstLine="720"/>
        <w:jc w:val="both"/>
        <w:rPr>
          <w:sz w:val="22"/>
          <w:szCs w:val="22"/>
        </w:rPr>
      </w:pPr>
      <w:r w:rsidRPr="009F2E84">
        <w:rPr>
          <w:sz w:val="22"/>
          <w:szCs w:val="22"/>
        </w:rPr>
        <w:t>Полный цикл технологического процесса (двухстороннее напыление) составляет 4,5 часа.</w:t>
      </w:r>
    </w:p>
    <w:p w:rsidR="00540735" w:rsidRDefault="00540735" w:rsidP="00B46AA9">
      <w:pPr>
        <w:pStyle w:val="Default"/>
        <w:ind w:firstLine="720"/>
        <w:jc w:val="both"/>
        <w:rPr>
          <w:sz w:val="23"/>
          <w:szCs w:val="23"/>
        </w:rPr>
      </w:pPr>
    </w:p>
    <w:p w:rsidR="00540735" w:rsidRPr="009F2E84" w:rsidRDefault="00540735" w:rsidP="00B46AA9">
      <w:pPr>
        <w:pStyle w:val="Default"/>
        <w:ind w:firstLine="720"/>
        <w:jc w:val="both"/>
        <w:rPr>
          <w:sz w:val="22"/>
          <w:szCs w:val="22"/>
          <w:u w:val="single"/>
        </w:rPr>
      </w:pPr>
      <w:r w:rsidRPr="009F2E84">
        <w:rPr>
          <w:sz w:val="22"/>
          <w:szCs w:val="22"/>
          <w:u w:val="single"/>
        </w:rPr>
        <w:t>Требования к покрытию:</w:t>
      </w:r>
    </w:p>
    <w:p w:rsidR="00540735" w:rsidRPr="009F2E84" w:rsidRDefault="00540735" w:rsidP="00B46AA9">
      <w:pPr>
        <w:pStyle w:val="Default"/>
        <w:ind w:firstLine="720"/>
        <w:jc w:val="both"/>
        <w:rPr>
          <w:sz w:val="22"/>
          <w:szCs w:val="22"/>
        </w:rPr>
      </w:pPr>
    </w:p>
    <w:tbl>
      <w:tblPr>
        <w:tblW w:w="52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0"/>
        <w:gridCol w:w="1490"/>
        <w:gridCol w:w="2487"/>
        <w:gridCol w:w="2323"/>
        <w:gridCol w:w="853"/>
        <w:gridCol w:w="1490"/>
      </w:tblGrid>
      <w:tr w:rsidR="00540735" w:rsidRPr="009F2E84" w:rsidTr="00C01F09">
        <w:trPr>
          <w:trHeight w:val="397"/>
        </w:trPr>
        <w:tc>
          <w:tcPr>
            <w:tcW w:w="662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Материал</w:t>
            </w:r>
          </w:p>
        </w:tc>
        <w:tc>
          <w:tcPr>
            <w:tcW w:w="748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Толщина</w:t>
            </w:r>
          </w:p>
        </w:tc>
        <w:tc>
          <w:tcPr>
            <w:tcW w:w="1248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Удельное сопротивл</w:t>
            </w:r>
            <w:r w:rsidRPr="009F2E84">
              <w:rPr>
                <w:sz w:val="22"/>
                <w:szCs w:val="22"/>
              </w:rPr>
              <w:t>е</w:t>
            </w:r>
            <w:r w:rsidRPr="009F2E84">
              <w:rPr>
                <w:sz w:val="22"/>
                <w:szCs w:val="22"/>
              </w:rPr>
              <w:t>ние</w:t>
            </w:r>
          </w:p>
        </w:tc>
        <w:tc>
          <w:tcPr>
            <w:tcW w:w="1166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Адгезия</w:t>
            </w:r>
          </w:p>
        </w:tc>
        <w:tc>
          <w:tcPr>
            <w:tcW w:w="428" w:type="pct"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ТКС</w:t>
            </w:r>
          </w:p>
        </w:tc>
        <w:tc>
          <w:tcPr>
            <w:tcW w:w="748" w:type="pct"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Равноме</w:t>
            </w:r>
            <w:r w:rsidRPr="009F2E84">
              <w:rPr>
                <w:sz w:val="22"/>
                <w:szCs w:val="22"/>
              </w:rPr>
              <w:t>р</w:t>
            </w:r>
            <w:r w:rsidRPr="009F2E84">
              <w:rPr>
                <w:sz w:val="22"/>
                <w:szCs w:val="22"/>
              </w:rPr>
              <w:t>ность</w:t>
            </w:r>
          </w:p>
        </w:tc>
      </w:tr>
      <w:tr w:rsidR="00540735" w:rsidRPr="009F2E84" w:rsidTr="00C01F09">
        <w:trPr>
          <w:trHeight w:val="397"/>
        </w:trPr>
        <w:tc>
          <w:tcPr>
            <w:tcW w:w="662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Медь</w:t>
            </w:r>
          </w:p>
        </w:tc>
        <w:tc>
          <w:tcPr>
            <w:tcW w:w="748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1-5 мкм на </w:t>
            </w:r>
            <w:proofErr w:type="spellStart"/>
            <w:r w:rsidRPr="009F2E84">
              <w:rPr>
                <w:sz w:val="22"/>
                <w:szCs w:val="22"/>
              </w:rPr>
              <w:t>ситалле</w:t>
            </w:r>
            <w:proofErr w:type="spellEnd"/>
            <w:r w:rsidRPr="009F2E84">
              <w:rPr>
                <w:sz w:val="22"/>
                <w:szCs w:val="22"/>
              </w:rPr>
              <w:t xml:space="preserve">; 1-15 мкм на </w:t>
            </w:r>
            <w:proofErr w:type="spellStart"/>
            <w:r w:rsidRPr="009F2E84">
              <w:rPr>
                <w:sz w:val="22"/>
                <w:szCs w:val="22"/>
              </w:rPr>
              <w:t>пол</w:t>
            </w:r>
            <w:r w:rsidRPr="009F2E84">
              <w:rPr>
                <w:sz w:val="22"/>
                <w:szCs w:val="22"/>
              </w:rPr>
              <w:t>и</w:t>
            </w:r>
            <w:r w:rsidRPr="009F2E84">
              <w:rPr>
                <w:sz w:val="22"/>
                <w:szCs w:val="22"/>
              </w:rPr>
              <w:t>коре</w:t>
            </w:r>
            <w:proofErr w:type="spellEnd"/>
            <w:r w:rsidRPr="009F2E84">
              <w:rPr>
                <w:sz w:val="22"/>
                <w:szCs w:val="22"/>
              </w:rPr>
              <w:t xml:space="preserve"> (с 2-х сторон).</w:t>
            </w:r>
          </w:p>
        </w:tc>
        <w:tc>
          <w:tcPr>
            <w:tcW w:w="1248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1166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428" w:type="pct"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748" w:type="pct"/>
            <w:vMerge w:val="restart"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Не хуже 5% по подложке</w:t>
            </w:r>
          </w:p>
        </w:tc>
      </w:tr>
      <w:tr w:rsidR="00540735" w:rsidRPr="009F2E84" w:rsidTr="00C01F09">
        <w:trPr>
          <w:trHeight w:val="397"/>
        </w:trPr>
        <w:tc>
          <w:tcPr>
            <w:tcW w:w="662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Хром</w:t>
            </w:r>
          </w:p>
        </w:tc>
        <w:tc>
          <w:tcPr>
            <w:tcW w:w="748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1248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20-1000 Ом/□</w:t>
            </w:r>
          </w:p>
        </w:tc>
        <w:tc>
          <w:tcPr>
            <w:tcW w:w="1166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428" w:type="pct"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748" w:type="pct"/>
            <w:vMerge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40735" w:rsidRPr="009F2E84" w:rsidTr="00C01F09">
        <w:trPr>
          <w:trHeight w:val="397"/>
        </w:trPr>
        <w:tc>
          <w:tcPr>
            <w:tcW w:w="662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Титан</w:t>
            </w:r>
          </w:p>
        </w:tc>
        <w:tc>
          <w:tcPr>
            <w:tcW w:w="748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1-2 мкм</w:t>
            </w:r>
          </w:p>
        </w:tc>
        <w:tc>
          <w:tcPr>
            <w:tcW w:w="1248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1166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428" w:type="pct"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748" w:type="pct"/>
            <w:vMerge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40735" w:rsidRPr="009F2E84" w:rsidTr="00C01F09">
        <w:trPr>
          <w:trHeight w:val="360"/>
        </w:trPr>
        <w:tc>
          <w:tcPr>
            <w:tcW w:w="662" w:type="pct"/>
            <w:vMerge w:val="restar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РС-сплавы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1248" w:type="pct"/>
            <w:vAlign w:val="center"/>
          </w:tcPr>
          <w:p w:rsidR="00540735" w:rsidRPr="009F2E84" w:rsidRDefault="00540735" w:rsidP="00C962F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20-1000 Ом/□ - </w:t>
            </w:r>
            <w:proofErr w:type="spellStart"/>
            <w:r w:rsidRPr="009F2E84">
              <w:rPr>
                <w:sz w:val="22"/>
                <w:szCs w:val="22"/>
              </w:rPr>
              <w:t>ситалл</w:t>
            </w:r>
            <w:proofErr w:type="spellEnd"/>
          </w:p>
        </w:tc>
        <w:tc>
          <w:tcPr>
            <w:tcW w:w="1166" w:type="pct"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500 </w:t>
            </w:r>
            <w:proofErr w:type="spellStart"/>
            <w:r w:rsidRPr="009F2E84">
              <w:rPr>
                <w:sz w:val="22"/>
                <w:szCs w:val="22"/>
              </w:rPr>
              <w:t>гр</w:t>
            </w:r>
            <w:proofErr w:type="spellEnd"/>
            <w:r w:rsidRPr="009F2E84">
              <w:rPr>
                <w:sz w:val="22"/>
                <w:szCs w:val="22"/>
              </w:rPr>
              <w:t>/мм</w:t>
            </w:r>
            <w:proofErr w:type="gramStart"/>
            <w:r w:rsidRPr="009F2E84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9F2E84">
              <w:rPr>
                <w:sz w:val="22"/>
                <w:szCs w:val="22"/>
              </w:rPr>
              <w:t xml:space="preserve"> -</w:t>
            </w:r>
            <w:proofErr w:type="spellStart"/>
            <w:r w:rsidRPr="009F2E84">
              <w:rPr>
                <w:sz w:val="22"/>
                <w:szCs w:val="22"/>
              </w:rPr>
              <w:t>ситалл</w:t>
            </w:r>
            <w:proofErr w:type="spellEnd"/>
            <w:r w:rsidRPr="009F2E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" w:type="pct"/>
            <w:vMerge w:val="restart"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±1*10</w:t>
            </w:r>
            <w:r w:rsidRPr="009F2E84">
              <w:rPr>
                <w:sz w:val="22"/>
                <w:szCs w:val="22"/>
                <w:vertAlign w:val="superscript"/>
              </w:rPr>
              <w:t>-5</w:t>
            </w:r>
            <w:r w:rsidRPr="009F2E84">
              <w:rPr>
                <w:sz w:val="22"/>
                <w:szCs w:val="22"/>
              </w:rPr>
              <w:t xml:space="preserve"> 1</w:t>
            </w:r>
            <w:proofErr w:type="gramStart"/>
            <w:r w:rsidRPr="009F2E84">
              <w:rPr>
                <w:sz w:val="22"/>
                <w:szCs w:val="22"/>
              </w:rPr>
              <w:t>/К</w:t>
            </w:r>
            <w:proofErr w:type="gramEnd"/>
          </w:p>
        </w:tc>
        <w:tc>
          <w:tcPr>
            <w:tcW w:w="748" w:type="pct"/>
            <w:vMerge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40735" w:rsidRPr="009F2E84" w:rsidTr="00C01F09">
        <w:trPr>
          <w:trHeight w:val="360"/>
        </w:trPr>
        <w:tc>
          <w:tcPr>
            <w:tcW w:w="662" w:type="pct"/>
            <w:vMerge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pct"/>
            <w:vMerge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:rsidR="00540735" w:rsidRPr="009F2E84" w:rsidRDefault="00540735" w:rsidP="00C962F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20-1000 Ом/□ - </w:t>
            </w:r>
            <w:proofErr w:type="spellStart"/>
            <w:r w:rsidRPr="009F2E84">
              <w:rPr>
                <w:sz w:val="22"/>
                <w:szCs w:val="22"/>
              </w:rPr>
              <w:t>поликор</w:t>
            </w:r>
            <w:proofErr w:type="spellEnd"/>
          </w:p>
        </w:tc>
        <w:tc>
          <w:tcPr>
            <w:tcW w:w="1166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1000гр/мм</w:t>
            </w:r>
            <w:proofErr w:type="gramStart"/>
            <w:r w:rsidRPr="009F2E84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9F2E84">
              <w:rPr>
                <w:sz w:val="22"/>
                <w:szCs w:val="22"/>
              </w:rPr>
              <w:t xml:space="preserve"> - </w:t>
            </w:r>
            <w:proofErr w:type="spellStart"/>
            <w:r w:rsidRPr="009F2E84">
              <w:rPr>
                <w:sz w:val="22"/>
                <w:szCs w:val="22"/>
              </w:rPr>
              <w:t>поликор</w:t>
            </w:r>
            <w:proofErr w:type="spellEnd"/>
          </w:p>
        </w:tc>
        <w:tc>
          <w:tcPr>
            <w:tcW w:w="428" w:type="pct"/>
            <w:vMerge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pct"/>
            <w:vMerge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40735" w:rsidRPr="009F2E84" w:rsidTr="00C01F09">
        <w:trPr>
          <w:trHeight w:val="397"/>
        </w:trPr>
        <w:tc>
          <w:tcPr>
            <w:tcW w:w="662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Ванадий</w:t>
            </w:r>
          </w:p>
        </w:tc>
        <w:tc>
          <w:tcPr>
            <w:tcW w:w="748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1248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20-1000 Ом/□</w:t>
            </w:r>
          </w:p>
        </w:tc>
        <w:tc>
          <w:tcPr>
            <w:tcW w:w="1166" w:type="pct"/>
            <w:vAlign w:val="center"/>
          </w:tcPr>
          <w:p w:rsidR="00540735" w:rsidRPr="009F2E84" w:rsidRDefault="00540735" w:rsidP="00FE6368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428" w:type="pct"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-</w:t>
            </w:r>
          </w:p>
        </w:tc>
        <w:tc>
          <w:tcPr>
            <w:tcW w:w="748" w:type="pct"/>
            <w:vMerge/>
            <w:vAlign w:val="center"/>
          </w:tcPr>
          <w:p w:rsidR="00540735" w:rsidRPr="009F2E84" w:rsidRDefault="00540735" w:rsidP="00EB219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540735" w:rsidRPr="009F2E84" w:rsidRDefault="00540735" w:rsidP="00EC3E9A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b/>
        </w:rPr>
      </w:pPr>
      <w:r w:rsidRPr="009F2E84">
        <w:rPr>
          <w:rFonts w:ascii="Times New Roman" w:hAnsi="Times New Roman"/>
          <w:b/>
        </w:rPr>
        <w:t>4.</w:t>
      </w:r>
      <w:r w:rsidRPr="009F2E84">
        <w:rPr>
          <w:rFonts w:ascii="Times New Roman" w:hAnsi="Times New Roman"/>
          <w:b/>
        </w:rPr>
        <w:tab/>
        <w:t>Технические характеристики оборудования</w:t>
      </w:r>
    </w:p>
    <w:p w:rsidR="00540735" w:rsidRPr="009F2E84" w:rsidRDefault="00540735" w:rsidP="00EC3E9A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0"/>
        <w:gridCol w:w="1985"/>
      </w:tblGrid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lastRenderedPageBreak/>
              <w:t>Наименование параметра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Значение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Объем напылительной вакуумной камеры, </w:t>
            </w:r>
            <w:proofErr w:type="gramStart"/>
            <w:r w:rsidRPr="009F2E84">
              <w:rPr>
                <w:sz w:val="22"/>
                <w:szCs w:val="22"/>
              </w:rPr>
              <w:t>л</w:t>
            </w:r>
            <w:proofErr w:type="gramEnd"/>
            <w:r w:rsidRPr="009F2E84">
              <w:rPr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100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Предельное давление в чистой, сухой камере, Па, не более: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12462A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2×10</w:t>
            </w:r>
            <w:r w:rsidRPr="009F2E84">
              <w:rPr>
                <w:sz w:val="22"/>
                <w:szCs w:val="22"/>
                <w:vertAlign w:val="superscript"/>
              </w:rPr>
              <w:t>-4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12462A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Натекание, </w:t>
            </w:r>
            <w:proofErr w:type="spellStart"/>
            <w:r w:rsidRPr="009F2E84">
              <w:rPr>
                <w:sz w:val="22"/>
                <w:szCs w:val="22"/>
              </w:rPr>
              <w:t>л×Па</w:t>
            </w:r>
            <w:proofErr w:type="spellEnd"/>
            <w:r w:rsidRPr="009F2E84">
              <w:rPr>
                <w:sz w:val="22"/>
                <w:szCs w:val="22"/>
              </w:rPr>
              <w:t>/</w:t>
            </w:r>
            <w:proofErr w:type="gramStart"/>
            <w:r w:rsidRPr="009F2E84">
              <w:rPr>
                <w:sz w:val="22"/>
                <w:szCs w:val="22"/>
              </w:rPr>
              <w:t>с</w:t>
            </w:r>
            <w:proofErr w:type="gramEnd"/>
            <w:r w:rsidRPr="009F2E84">
              <w:rPr>
                <w:sz w:val="22"/>
                <w:szCs w:val="22"/>
              </w:rPr>
              <w:t>, не более: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10</w:t>
            </w:r>
            <w:r w:rsidRPr="009F2E8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Установленная мощность магнетрона, кВт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7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Количество изделий в загрузке, не менее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28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Время технологического цикла напыления </w:t>
            </w:r>
            <w:proofErr w:type="spellStart"/>
            <w:r w:rsidRPr="009F2E84">
              <w:rPr>
                <w:sz w:val="22"/>
                <w:szCs w:val="22"/>
              </w:rPr>
              <w:t>Cr</w:t>
            </w:r>
            <w:proofErr w:type="spellEnd"/>
            <w:r w:rsidRPr="009F2E84">
              <w:rPr>
                <w:sz w:val="22"/>
                <w:szCs w:val="22"/>
              </w:rPr>
              <w:t xml:space="preserve"> - </w:t>
            </w:r>
            <w:proofErr w:type="spellStart"/>
            <w:r w:rsidRPr="009F2E84">
              <w:rPr>
                <w:sz w:val="22"/>
                <w:szCs w:val="22"/>
              </w:rPr>
              <w:t>Cu</w:t>
            </w:r>
            <w:proofErr w:type="spellEnd"/>
            <w:r w:rsidRPr="009F2E84">
              <w:rPr>
                <w:sz w:val="22"/>
                <w:szCs w:val="22"/>
              </w:rPr>
              <w:t>, мин, не более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275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Загрузка/выгрузка изделий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ручная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Управление технологическим процессом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автоматическое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Время непрерывной работы до профилактического обслуживания, час, не менее: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20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Время профилактического обслуживания, час, не более: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4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12462A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Габаритные размеры оборудования, включая зону обслуживания, </w:t>
            </w:r>
            <w:proofErr w:type="gramStart"/>
            <w:r w:rsidRPr="009F2E84">
              <w:rPr>
                <w:sz w:val="22"/>
                <w:szCs w:val="22"/>
              </w:rPr>
              <w:t>мм</w:t>
            </w:r>
            <w:proofErr w:type="gramEnd"/>
            <w:r w:rsidRPr="009F2E84">
              <w:rPr>
                <w:sz w:val="22"/>
                <w:szCs w:val="22"/>
              </w:rPr>
              <w:t>, не более: (длина × ширина × высота)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12462A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3430×1700×2000</w:t>
            </w:r>
          </w:p>
        </w:tc>
      </w:tr>
      <w:tr w:rsidR="00540735" w:rsidRPr="009F2E84" w:rsidTr="0012462A">
        <w:trPr>
          <w:trHeight w:val="454"/>
          <w:jc w:val="center"/>
        </w:trPr>
        <w:tc>
          <w:tcPr>
            <w:tcW w:w="7130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Масса, </w:t>
            </w:r>
            <w:proofErr w:type="gramStart"/>
            <w:r w:rsidRPr="009F2E84">
              <w:rPr>
                <w:sz w:val="22"/>
                <w:szCs w:val="22"/>
              </w:rPr>
              <w:t>кг</w:t>
            </w:r>
            <w:proofErr w:type="gramEnd"/>
            <w:r w:rsidRPr="009F2E84">
              <w:rPr>
                <w:sz w:val="22"/>
                <w:szCs w:val="22"/>
              </w:rPr>
              <w:t>, не более:</w:t>
            </w:r>
          </w:p>
        </w:tc>
        <w:tc>
          <w:tcPr>
            <w:tcW w:w="1985" w:type="dxa"/>
            <w:vAlign w:val="center"/>
          </w:tcPr>
          <w:p w:rsidR="00540735" w:rsidRPr="009F2E84" w:rsidRDefault="00540735" w:rsidP="00826971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1000</w:t>
            </w:r>
          </w:p>
        </w:tc>
      </w:tr>
    </w:tbl>
    <w:p w:rsidR="00540735" w:rsidRPr="009F2E84" w:rsidRDefault="00540735" w:rsidP="00EC3E9A">
      <w:pPr>
        <w:spacing w:after="0" w:line="240" w:lineRule="auto"/>
        <w:ind w:firstLine="720"/>
        <w:jc w:val="both"/>
        <w:outlineLvl w:val="0"/>
        <w:rPr>
          <w:rFonts w:ascii="Times New Roman" w:hAnsi="Times New Roman"/>
        </w:rPr>
      </w:pPr>
      <w:r w:rsidRPr="009F2E84">
        <w:rPr>
          <w:rFonts w:ascii="Times New Roman" w:hAnsi="Times New Roman"/>
        </w:rPr>
        <w:t>*Время технологического цикла устанавливается при температуре 18-23</w:t>
      </w:r>
      <w:proofErr w:type="gramStart"/>
      <w:r w:rsidRPr="009F2E84">
        <w:rPr>
          <w:rFonts w:ascii="Times New Roman" w:hAnsi="Times New Roman"/>
        </w:rPr>
        <w:t>˚С</w:t>
      </w:r>
      <w:proofErr w:type="gramEnd"/>
      <w:r w:rsidRPr="009F2E84">
        <w:rPr>
          <w:rFonts w:ascii="Times New Roman" w:hAnsi="Times New Roman"/>
        </w:rPr>
        <w:t>, и относител</w:t>
      </w:r>
      <w:r w:rsidRPr="009F2E84">
        <w:rPr>
          <w:rFonts w:ascii="Times New Roman" w:hAnsi="Times New Roman"/>
        </w:rPr>
        <w:t>ь</w:t>
      </w:r>
      <w:r w:rsidRPr="009F2E84">
        <w:rPr>
          <w:rFonts w:ascii="Times New Roman" w:hAnsi="Times New Roman"/>
        </w:rPr>
        <w:t>ной влажности 60%.</w:t>
      </w:r>
    </w:p>
    <w:p w:rsidR="00540735" w:rsidRPr="009F2E84" w:rsidRDefault="00540735" w:rsidP="00EC3E9A">
      <w:pPr>
        <w:spacing w:after="0" w:line="240" w:lineRule="auto"/>
        <w:ind w:firstLine="720"/>
        <w:jc w:val="both"/>
        <w:outlineLvl w:val="0"/>
        <w:rPr>
          <w:rFonts w:ascii="Times New Roman" w:hAnsi="Times New Roman"/>
        </w:rPr>
      </w:pPr>
    </w:p>
    <w:p w:rsidR="00540735" w:rsidRPr="009F2E84" w:rsidRDefault="00540735" w:rsidP="00EC3E9A">
      <w:pPr>
        <w:spacing w:after="0" w:line="240" w:lineRule="auto"/>
        <w:ind w:firstLine="720"/>
        <w:jc w:val="both"/>
        <w:outlineLvl w:val="0"/>
        <w:rPr>
          <w:rFonts w:ascii="Times New Roman" w:hAnsi="Times New Roman"/>
        </w:rPr>
      </w:pPr>
    </w:p>
    <w:p w:rsidR="00540735" w:rsidRPr="009F2E84" w:rsidRDefault="00540735" w:rsidP="00EC3E9A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u w:val="single"/>
        </w:rPr>
      </w:pPr>
      <w:r w:rsidRPr="009F2E84">
        <w:rPr>
          <w:rFonts w:ascii="Times New Roman" w:hAnsi="Times New Roman"/>
          <w:u w:val="single"/>
        </w:rPr>
        <w:t>Потребляемые ресурсы:</w:t>
      </w:r>
    </w:p>
    <w:p w:rsidR="00540735" w:rsidRPr="009F2E84" w:rsidRDefault="00540735" w:rsidP="00EC3E9A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u w:val="single"/>
        </w:rPr>
      </w:pPr>
    </w:p>
    <w:tbl>
      <w:tblPr>
        <w:tblW w:w="473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1"/>
        <w:gridCol w:w="2868"/>
        <w:gridCol w:w="2288"/>
        <w:gridCol w:w="2124"/>
      </w:tblGrid>
      <w:tr w:rsidR="00540735" w:rsidRPr="009F2E84" w:rsidTr="00A902CA">
        <w:trPr>
          <w:trHeight w:val="539"/>
        </w:trPr>
        <w:tc>
          <w:tcPr>
            <w:tcW w:w="987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Ресурс</w:t>
            </w:r>
          </w:p>
        </w:tc>
        <w:tc>
          <w:tcPr>
            <w:tcW w:w="158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Требования</w:t>
            </w:r>
          </w:p>
        </w:tc>
        <w:tc>
          <w:tcPr>
            <w:tcW w:w="126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Потребление</w:t>
            </w:r>
          </w:p>
        </w:tc>
        <w:tc>
          <w:tcPr>
            <w:tcW w:w="117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Примечания</w:t>
            </w:r>
          </w:p>
        </w:tc>
      </w:tr>
      <w:tr w:rsidR="00540735" w:rsidRPr="009F2E84" w:rsidTr="00C962F6">
        <w:trPr>
          <w:trHeight w:val="295"/>
        </w:trPr>
        <w:tc>
          <w:tcPr>
            <w:tcW w:w="987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Электроэнергия</w:t>
            </w:r>
          </w:p>
        </w:tc>
        <w:tc>
          <w:tcPr>
            <w:tcW w:w="158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380/220</w:t>
            </w:r>
            <w:proofErr w:type="gramStart"/>
            <w:r w:rsidRPr="009F2E84">
              <w:rPr>
                <w:sz w:val="22"/>
                <w:szCs w:val="22"/>
              </w:rPr>
              <w:t xml:space="preserve"> В</w:t>
            </w:r>
            <w:proofErr w:type="gramEnd"/>
            <w:r w:rsidRPr="009F2E84">
              <w:rPr>
                <w:sz w:val="22"/>
                <w:szCs w:val="22"/>
              </w:rPr>
              <w:t xml:space="preserve"> ± 10 %, 50 Гц, </w:t>
            </w:r>
          </w:p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(3 AC, N, PE)</w:t>
            </w:r>
          </w:p>
        </w:tc>
        <w:tc>
          <w:tcPr>
            <w:tcW w:w="126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20-30 кВт</w:t>
            </w:r>
          </w:p>
        </w:tc>
        <w:tc>
          <w:tcPr>
            <w:tcW w:w="117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40735" w:rsidRPr="009F2E84" w:rsidTr="00C962F6">
        <w:trPr>
          <w:trHeight w:val="295"/>
        </w:trPr>
        <w:tc>
          <w:tcPr>
            <w:tcW w:w="987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Вода</w:t>
            </w:r>
          </w:p>
        </w:tc>
        <w:tc>
          <w:tcPr>
            <w:tcW w:w="158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18-22</w:t>
            </w:r>
            <w:proofErr w:type="gramStart"/>
            <w:r w:rsidRPr="009F2E84">
              <w:rPr>
                <w:sz w:val="22"/>
                <w:szCs w:val="22"/>
              </w:rPr>
              <w:t>˚С</w:t>
            </w:r>
            <w:proofErr w:type="gramEnd"/>
            <w:r w:rsidRPr="009F2E84">
              <w:rPr>
                <w:sz w:val="22"/>
                <w:szCs w:val="22"/>
              </w:rPr>
              <w:t>, 3-4 бар</w:t>
            </w:r>
          </w:p>
        </w:tc>
        <w:tc>
          <w:tcPr>
            <w:tcW w:w="1261" w:type="pct"/>
            <w:vAlign w:val="center"/>
          </w:tcPr>
          <w:p w:rsidR="00540735" w:rsidRPr="009F2E84" w:rsidRDefault="00540735" w:rsidP="00C962F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не более 1,2 м</w:t>
            </w:r>
            <w:r w:rsidRPr="009F2E84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9F2E84">
              <w:rPr>
                <w:sz w:val="22"/>
                <w:szCs w:val="22"/>
                <w:lang w:val="en-US"/>
              </w:rPr>
              <w:t>/</w:t>
            </w:r>
            <w:r w:rsidRPr="009F2E84">
              <w:rPr>
                <w:sz w:val="22"/>
                <w:szCs w:val="22"/>
              </w:rPr>
              <w:t>мин</w:t>
            </w:r>
          </w:p>
        </w:tc>
        <w:tc>
          <w:tcPr>
            <w:tcW w:w="117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Охлаждение </w:t>
            </w:r>
          </w:p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рециркулятора</w:t>
            </w:r>
            <w:proofErr w:type="spellEnd"/>
          </w:p>
        </w:tc>
      </w:tr>
      <w:tr w:rsidR="00540735" w:rsidRPr="009F2E84" w:rsidTr="00C962F6">
        <w:trPr>
          <w:trHeight w:val="295"/>
        </w:trPr>
        <w:tc>
          <w:tcPr>
            <w:tcW w:w="987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Сжатый воздух</w:t>
            </w:r>
          </w:p>
        </w:tc>
        <w:tc>
          <w:tcPr>
            <w:tcW w:w="158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Фильтрованный, </w:t>
            </w:r>
          </w:p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без масла, 6-8 бар</w:t>
            </w:r>
          </w:p>
        </w:tc>
        <w:tc>
          <w:tcPr>
            <w:tcW w:w="126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40735" w:rsidRPr="009F2E84" w:rsidTr="00C962F6">
        <w:trPr>
          <w:trHeight w:val="571"/>
        </w:trPr>
        <w:tc>
          <w:tcPr>
            <w:tcW w:w="987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Аргон</w:t>
            </w:r>
          </w:p>
        </w:tc>
        <w:tc>
          <w:tcPr>
            <w:tcW w:w="158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99.99%, 4-6 бар</w:t>
            </w:r>
          </w:p>
        </w:tc>
        <w:tc>
          <w:tcPr>
            <w:tcW w:w="126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9F2E84">
              <w:rPr>
                <w:sz w:val="22"/>
                <w:szCs w:val="22"/>
              </w:rPr>
              <w:t>л</w:t>
            </w:r>
            <w:proofErr w:type="gramEnd"/>
            <w:r w:rsidRPr="009F2E84">
              <w:rPr>
                <w:sz w:val="22"/>
                <w:szCs w:val="22"/>
              </w:rPr>
              <w:t>/мин</w:t>
            </w:r>
          </w:p>
        </w:tc>
        <w:tc>
          <w:tcPr>
            <w:tcW w:w="1171" w:type="pct"/>
            <w:vAlign w:val="center"/>
          </w:tcPr>
          <w:p w:rsidR="00540735" w:rsidRPr="009F2E84" w:rsidRDefault="00540735" w:rsidP="00AD2582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Аргон газообра</w:t>
            </w:r>
            <w:r w:rsidRPr="009F2E84">
              <w:rPr>
                <w:sz w:val="22"/>
                <w:szCs w:val="22"/>
              </w:rPr>
              <w:t>з</w:t>
            </w:r>
            <w:r w:rsidRPr="009F2E84">
              <w:rPr>
                <w:sz w:val="22"/>
                <w:szCs w:val="22"/>
              </w:rPr>
              <w:t>ный высшего сорта ГОСТ 10157-79</w:t>
            </w:r>
          </w:p>
        </w:tc>
      </w:tr>
    </w:tbl>
    <w:p w:rsidR="00540735" w:rsidRPr="009F2E84" w:rsidRDefault="00540735" w:rsidP="00EC3E9A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b/>
        </w:rPr>
      </w:pPr>
    </w:p>
    <w:p w:rsidR="00540735" w:rsidRPr="009F2E84" w:rsidRDefault="00540735" w:rsidP="00EC3E9A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b/>
        </w:rPr>
      </w:pPr>
    </w:p>
    <w:p w:rsidR="00540735" w:rsidRPr="009F2E84" w:rsidRDefault="00540735" w:rsidP="008F15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</w:rPr>
      </w:pPr>
      <w:r w:rsidRPr="009F2E84">
        <w:rPr>
          <w:rFonts w:ascii="Times New Roman" w:hAnsi="Times New Roman"/>
          <w:b/>
        </w:rPr>
        <w:t>5.</w:t>
      </w:r>
      <w:r w:rsidRPr="009F2E84">
        <w:rPr>
          <w:rFonts w:ascii="Times New Roman" w:hAnsi="Times New Roman"/>
          <w:b/>
        </w:rPr>
        <w:tab/>
        <w:t>Конструкция оборудования, описание его узлов и систем</w:t>
      </w:r>
    </w:p>
    <w:p w:rsidR="00540735" w:rsidRPr="009F2E84" w:rsidRDefault="00540735" w:rsidP="0012462A">
      <w:pPr>
        <w:pStyle w:val="Default"/>
        <w:ind w:firstLine="720"/>
        <w:jc w:val="both"/>
        <w:rPr>
          <w:sz w:val="22"/>
          <w:szCs w:val="22"/>
        </w:rPr>
      </w:pPr>
      <w:r w:rsidRPr="009F2E84">
        <w:rPr>
          <w:color w:val="auto"/>
          <w:sz w:val="22"/>
          <w:szCs w:val="22"/>
        </w:rPr>
        <w:t xml:space="preserve"> </w:t>
      </w:r>
      <w:r w:rsidRPr="009F2E84">
        <w:rPr>
          <w:sz w:val="22"/>
          <w:szCs w:val="22"/>
        </w:rPr>
        <w:t>Установка вакуумного напыления представляет собой вакуумное оборудование период</w:t>
      </w:r>
      <w:r w:rsidRPr="009F2E84">
        <w:rPr>
          <w:sz w:val="22"/>
          <w:szCs w:val="22"/>
        </w:rPr>
        <w:t>и</w:t>
      </w:r>
      <w:r w:rsidRPr="009F2E84">
        <w:rPr>
          <w:sz w:val="22"/>
          <w:szCs w:val="22"/>
        </w:rPr>
        <w:t>ческого действия. Конструктивно установка представляет собой моноблок. Т.е. состоит из каркаса и установленной на нем напылительной камеры, также внутри каркаса расположена электрическая и силовая часть установки.</w:t>
      </w:r>
    </w:p>
    <w:p w:rsidR="00540735" w:rsidRPr="009F2E84" w:rsidRDefault="00540735" w:rsidP="0012462A">
      <w:pPr>
        <w:pStyle w:val="Default"/>
        <w:ind w:left="720"/>
        <w:jc w:val="both"/>
        <w:rPr>
          <w:sz w:val="22"/>
          <w:szCs w:val="22"/>
        </w:rPr>
      </w:pPr>
    </w:p>
    <w:p w:rsidR="00540735" w:rsidRPr="009F2E84" w:rsidRDefault="00540735" w:rsidP="0012462A">
      <w:pPr>
        <w:pStyle w:val="Default"/>
        <w:numPr>
          <w:ilvl w:val="0"/>
          <w:numId w:val="1"/>
        </w:numPr>
        <w:jc w:val="both"/>
        <w:rPr>
          <w:sz w:val="22"/>
          <w:szCs w:val="22"/>
          <w:u w:val="single"/>
        </w:rPr>
      </w:pPr>
      <w:r w:rsidRPr="009F2E84">
        <w:rPr>
          <w:sz w:val="22"/>
          <w:szCs w:val="22"/>
          <w:u w:val="single"/>
        </w:rPr>
        <w:t xml:space="preserve">Вакуумный пост. </w:t>
      </w:r>
    </w:p>
    <w:p w:rsidR="00540735" w:rsidRPr="009F2E84" w:rsidRDefault="00540735" w:rsidP="00AD2582">
      <w:pPr>
        <w:pStyle w:val="Default"/>
        <w:ind w:firstLine="720"/>
        <w:jc w:val="both"/>
        <w:rPr>
          <w:sz w:val="22"/>
          <w:szCs w:val="22"/>
        </w:rPr>
      </w:pPr>
      <w:r w:rsidRPr="009F2E84">
        <w:rPr>
          <w:sz w:val="22"/>
          <w:szCs w:val="22"/>
        </w:rPr>
        <w:t>Установка вакуумного напыления представляет собой вакуумное оборудование период</w:t>
      </w:r>
      <w:r w:rsidRPr="009F2E84">
        <w:rPr>
          <w:sz w:val="22"/>
          <w:szCs w:val="22"/>
        </w:rPr>
        <w:t>и</w:t>
      </w:r>
      <w:r w:rsidRPr="009F2E84">
        <w:rPr>
          <w:sz w:val="22"/>
          <w:szCs w:val="22"/>
        </w:rPr>
        <w:t>ческого действия. Установка оснащена спиральным вакуумным насосом (50 м</w:t>
      </w:r>
      <w:r w:rsidRPr="009F2E84">
        <w:rPr>
          <w:sz w:val="22"/>
          <w:szCs w:val="22"/>
          <w:vertAlign w:val="superscript"/>
        </w:rPr>
        <w:t>3</w:t>
      </w:r>
      <w:r w:rsidRPr="009F2E84">
        <w:rPr>
          <w:sz w:val="22"/>
          <w:szCs w:val="22"/>
        </w:rPr>
        <w:t>/ч) для предвар</w:t>
      </w:r>
      <w:r w:rsidRPr="009F2E84">
        <w:rPr>
          <w:sz w:val="22"/>
          <w:szCs w:val="22"/>
        </w:rPr>
        <w:t>и</w:t>
      </w:r>
      <w:r w:rsidRPr="009F2E84">
        <w:rPr>
          <w:sz w:val="22"/>
          <w:szCs w:val="22"/>
        </w:rPr>
        <w:t>тельной откачки и криогенным насосом для высоковакуумной откачки, обеспечивающим откачку и поддержание предельного давления. Предельное давление, достигаемое в рабочей камере, с</w:t>
      </w:r>
      <w:r w:rsidRPr="009F2E84">
        <w:rPr>
          <w:sz w:val="22"/>
          <w:szCs w:val="22"/>
        </w:rPr>
        <w:t>о</w:t>
      </w:r>
      <w:r w:rsidRPr="009F2E84">
        <w:rPr>
          <w:sz w:val="22"/>
          <w:szCs w:val="22"/>
        </w:rPr>
        <w:t>ставляет 2*10</w:t>
      </w:r>
      <w:r w:rsidRPr="009F2E84">
        <w:rPr>
          <w:sz w:val="22"/>
          <w:szCs w:val="22"/>
          <w:vertAlign w:val="superscript"/>
        </w:rPr>
        <w:t>-4</w:t>
      </w:r>
      <w:r w:rsidRPr="009F2E84">
        <w:rPr>
          <w:sz w:val="22"/>
          <w:szCs w:val="22"/>
        </w:rPr>
        <w:t>Па.</w:t>
      </w:r>
    </w:p>
    <w:p w:rsidR="00540735" w:rsidRPr="009F2E84" w:rsidRDefault="00540735" w:rsidP="00C34ECB">
      <w:pPr>
        <w:pStyle w:val="Default"/>
        <w:numPr>
          <w:ilvl w:val="0"/>
          <w:numId w:val="1"/>
        </w:numPr>
        <w:rPr>
          <w:sz w:val="22"/>
          <w:szCs w:val="22"/>
          <w:u w:val="single"/>
        </w:rPr>
      </w:pPr>
      <w:proofErr w:type="spellStart"/>
      <w:r w:rsidRPr="009F2E84">
        <w:rPr>
          <w:sz w:val="22"/>
          <w:szCs w:val="22"/>
          <w:u w:val="single"/>
        </w:rPr>
        <w:t>Внутрикамерное</w:t>
      </w:r>
      <w:proofErr w:type="spellEnd"/>
      <w:r w:rsidRPr="009F2E84">
        <w:rPr>
          <w:sz w:val="22"/>
          <w:szCs w:val="22"/>
          <w:u w:val="single"/>
        </w:rPr>
        <w:t xml:space="preserve"> расположение технологических устройств.</w:t>
      </w:r>
    </w:p>
    <w:p w:rsidR="00540735" w:rsidRPr="009F2E84" w:rsidRDefault="00540735" w:rsidP="00C34ECB">
      <w:pPr>
        <w:pStyle w:val="Default"/>
        <w:ind w:firstLine="709"/>
        <w:jc w:val="both"/>
        <w:rPr>
          <w:sz w:val="22"/>
          <w:szCs w:val="22"/>
        </w:rPr>
      </w:pPr>
      <w:r w:rsidRPr="009F2E84">
        <w:rPr>
          <w:sz w:val="22"/>
          <w:szCs w:val="22"/>
        </w:rPr>
        <w:t xml:space="preserve">Внутри рабочей камеры на нижней плите и на крышке расположены ионные источники очистки и магнетроны. </w:t>
      </w:r>
    </w:p>
    <w:p w:rsidR="00540735" w:rsidRPr="009F2E84" w:rsidRDefault="00540735" w:rsidP="00C34ECB">
      <w:pPr>
        <w:pStyle w:val="Default"/>
        <w:ind w:firstLine="709"/>
        <w:jc w:val="both"/>
        <w:rPr>
          <w:sz w:val="22"/>
          <w:szCs w:val="22"/>
        </w:rPr>
      </w:pPr>
      <w:r w:rsidRPr="009F2E84">
        <w:rPr>
          <w:sz w:val="22"/>
          <w:szCs w:val="22"/>
        </w:rPr>
        <w:lastRenderedPageBreak/>
        <w:t>Для напыления меди применяется DC-магнетрон с диаметром мишени 100 мм и мощн</w:t>
      </w:r>
      <w:r w:rsidRPr="009F2E84">
        <w:rPr>
          <w:sz w:val="22"/>
          <w:szCs w:val="22"/>
        </w:rPr>
        <w:t>о</w:t>
      </w:r>
      <w:r w:rsidRPr="009F2E84">
        <w:rPr>
          <w:sz w:val="22"/>
          <w:szCs w:val="22"/>
        </w:rPr>
        <w:t>стью до 7 кВт. Ориентировочная скорость напыления меди с магнетрона 0,2 мкм/мин. Время н</w:t>
      </w:r>
      <w:r w:rsidRPr="009F2E84">
        <w:rPr>
          <w:sz w:val="22"/>
          <w:szCs w:val="22"/>
        </w:rPr>
        <w:t>а</w:t>
      </w:r>
      <w:r w:rsidRPr="009F2E84">
        <w:rPr>
          <w:sz w:val="22"/>
          <w:szCs w:val="22"/>
        </w:rPr>
        <w:t>пыления меди толщиной 15 мкм с двух сторон не более 100 мин. Для напыления хрома  примен</w:t>
      </w:r>
      <w:r w:rsidRPr="009F2E84">
        <w:rPr>
          <w:sz w:val="22"/>
          <w:szCs w:val="22"/>
        </w:rPr>
        <w:t>я</w:t>
      </w:r>
      <w:r w:rsidRPr="009F2E84">
        <w:rPr>
          <w:sz w:val="22"/>
          <w:szCs w:val="22"/>
        </w:rPr>
        <w:t>ется аналогичная пара магнетронов. Ориентировочная скорость напыления хрома с магнетрона 0,5 мкм на 28 подложек при мощности магнетрона 6,5 кВт – 5 мин. Третий магнетрон, расположе</w:t>
      </w:r>
      <w:r w:rsidRPr="009F2E84">
        <w:rPr>
          <w:sz w:val="22"/>
          <w:szCs w:val="22"/>
        </w:rPr>
        <w:t>н</w:t>
      </w:r>
      <w:r w:rsidRPr="009F2E84">
        <w:rPr>
          <w:sz w:val="22"/>
          <w:szCs w:val="22"/>
        </w:rPr>
        <w:t>ный в нижней плите камеры (диаметром 100 мм и мощностью до 7 кВт) может использоваться для напыления РС сплавов, ванадия или титана. Перед процессом напыления проводится двухсторо</w:t>
      </w:r>
      <w:r w:rsidRPr="009F2E84">
        <w:rPr>
          <w:sz w:val="22"/>
          <w:szCs w:val="22"/>
        </w:rPr>
        <w:t>н</w:t>
      </w:r>
      <w:r w:rsidRPr="009F2E84">
        <w:rPr>
          <w:sz w:val="22"/>
          <w:szCs w:val="22"/>
        </w:rPr>
        <w:t>няя очистка подложки ионными источниками в среде аргона.</w:t>
      </w:r>
    </w:p>
    <w:p w:rsidR="00540735" w:rsidRPr="009F2E84" w:rsidRDefault="00540735" w:rsidP="00C34ECB">
      <w:pPr>
        <w:pStyle w:val="Default"/>
        <w:ind w:firstLine="720"/>
        <w:jc w:val="both"/>
        <w:rPr>
          <w:sz w:val="22"/>
          <w:szCs w:val="22"/>
        </w:rPr>
      </w:pPr>
      <w:r w:rsidRPr="009F2E84">
        <w:rPr>
          <w:sz w:val="22"/>
          <w:szCs w:val="22"/>
        </w:rPr>
        <w:t xml:space="preserve">На горизонтальном </w:t>
      </w:r>
      <w:proofErr w:type="spellStart"/>
      <w:r w:rsidRPr="009F2E84">
        <w:rPr>
          <w:sz w:val="22"/>
          <w:szCs w:val="22"/>
        </w:rPr>
        <w:t>подложкодержателе</w:t>
      </w:r>
      <w:proofErr w:type="spellEnd"/>
      <w:r w:rsidRPr="009F2E84">
        <w:rPr>
          <w:sz w:val="22"/>
          <w:szCs w:val="22"/>
        </w:rPr>
        <w:t xml:space="preserve"> диаметром 680 мм размещается 28 подложек ра</w:t>
      </w:r>
      <w:r w:rsidRPr="009F2E84">
        <w:rPr>
          <w:sz w:val="22"/>
          <w:szCs w:val="22"/>
        </w:rPr>
        <w:t>з</w:t>
      </w:r>
      <w:r w:rsidRPr="009F2E84">
        <w:rPr>
          <w:sz w:val="22"/>
          <w:szCs w:val="22"/>
        </w:rPr>
        <w:t xml:space="preserve">мером 48×60. Оснастка исключает запыления торцов подложек. На </w:t>
      </w:r>
      <w:proofErr w:type="spellStart"/>
      <w:r w:rsidRPr="009F2E84">
        <w:rPr>
          <w:sz w:val="22"/>
          <w:szCs w:val="22"/>
        </w:rPr>
        <w:t>подложкодержателе</w:t>
      </w:r>
      <w:proofErr w:type="spellEnd"/>
      <w:r w:rsidRPr="009F2E84">
        <w:rPr>
          <w:sz w:val="22"/>
          <w:szCs w:val="22"/>
        </w:rPr>
        <w:t xml:space="preserve"> также расположен измерительный блок, который предназначен для измерения сопротивления свидетеля в процессе напыления проводящих покрытий и измерения температуры подложек.</w:t>
      </w:r>
    </w:p>
    <w:p w:rsidR="00540735" w:rsidRPr="009F2E84" w:rsidRDefault="00540735" w:rsidP="00C34ECB">
      <w:pPr>
        <w:pStyle w:val="Default"/>
        <w:ind w:firstLine="709"/>
        <w:jc w:val="both"/>
        <w:rPr>
          <w:sz w:val="22"/>
          <w:szCs w:val="22"/>
        </w:rPr>
      </w:pPr>
      <w:r w:rsidRPr="009F2E84">
        <w:rPr>
          <w:sz w:val="22"/>
          <w:szCs w:val="22"/>
        </w:rPr>
        <w:t xml:space="preserve">Привод вращения </w:t>
      </w:r>
      <w:proofErr w:type="spellStart"/>
      <w:r w:rsidRPr="009F2E84">
        <w:rPr>
          <w:sz w:val="22"/>
          <w:szCs w:val="22"/>
        </w:rPr>
        <w:t>подложкодержателя</w:t>
      </w:r>
      <w:proofErr w:type="spellEnd"/>
      <w:r w:rsidRPr="009F2E84">
        <w:rPr>
          <w:sz w:val="22"/>
          <w:szCs w:val="22"/>
        </w:rPr>
        <w:t xml:space="preserve"> обеспечивает вращение с регулируемой скоростью до 50 </w:t>
      </w:r>
      <w:proofErr w:type="gramStart"/>
      <w:r w:rsidRPr="009F2E84">
        <w:rPr>
          <w:sz w:val="22"/>
          <w:szCs w:val="22"/>
        </w:rPr>
        <w:t>об</w:t>
      </w:r>
      <w:proofErr w:type="gramEnd"/>
      <w:r w:rsidRPr="009F2E84">
        <w:rPr>
          <w:sz w:val="22"/>
          <w:szCs w:val="22"/>
        </w:rPr>
        <w:t>/</w:t>
      </w:r>
      <w:proofErr w:type="gramStart"/>
      <w:r w:rsidRPr="009F2E84">
        <w:rPr>
          <w:sz w:val="22"/>
          <w:szCs w:val="22"/>
        </w:rPr>
        <w:t>мин</w:t>
      </w:r>
      <w:proofErr w:type="gramEnd"/>
      <w:r w:rsidRPr="009F2E84">
        <w:rPr>
          <w:sz w:val="22"/>
          <w:szCs w:val="22"/>
        </w:rPr>
        <w:t xml:space="preserve">. Отдельный привод управляет положением заслонок, которые используются для </w:t>
      </w:r>
      <w:proofErr w:type="spellStart"/>
      <w:r w:rsidRPr="009F2E84">
        <w:rPr>
          <w:sz w:val="22"/>
          <w:szCs w:val="22"/>
        </w:rPr>
        <w:t>о</w:t>
      </w:r>
      <w:r w:rsidRPr="009F2E84">
        <w:rPr>
          <w:sz w:val="22"/>
          <w:szCs w:val="22"/>
        </w:rPr>
        <w:t>т</w:t>
      </w:r>
      <w:r w:rsidRPr="009F2E84">
        <w:rPr>
          <w:sz w:val="22"/>
          <w:szCs w:val="22"/>
        </w:rPr>
        <w:t>пыла</w:t>
      </w:r>
      <w:proofErr w:type="spellEnd"/>
      <w:r w:rsidRPr="009F2E84">
        <w:rPr>
          <w:sz w:val="22"/>
          <w:szCs w:val="22"/>
        </w:rPr>
        <w:t xml:space="preserve"> окисного слоя с поверхности мишеней перед началом напыления. На верхней крышке кам</w:t>
      </w:r>
      <w:r w:rsidRPr="009F2E84">
        <w:rPr>
          <w:sz w:val="22"/>
          <w:szCs w:val="22"/>
        </w:rPr>
        <w:t>е</w:t>
      </w:r>
      <w:r w:rsidRPr="009F2E84">
        <w:rPr>
          <w:sz w:val="22"/>
          <w:szCs w:val="22"/>
        </w:rPr>
        <w:t xml:space="preserve">ры расположены </w:t>
      </w:r>
      <w:proofErr w:type="spellStart"/>
      <w:proofErr w:type="gramStart"/>
      <w:r w:rsidRPr="009F2E84">
        <w:rPr>
          <w:sz w:val="22"/>
          <w:szCs w:val="22"/>
        </w:rPr>
        <w:t>ИК-нагреватели</w:t>
      </w:r>
      <w:proofErr w:type="spellEnd"/>
      <w:proofErr w:type="gramEnd"/>
      <w:r w:rsidRPr="009F2E84">
        <w:rPr>
          <w:sz w:val="22"/>
          <w:szCs w:val="22"/>
        </w:rPr>
        <w:t>, обеспечивающие нагрев до 300</w:t>
      </w:r>
      <w:r w:rsidRPr="009F2E84">
        <w:rPr>
          <w:sz w:val="22"/>
          <w:szCs w:val="22"/>
          <w:vertAlign w:val="superscript"/>
        </w:rPr>
        <w:t>О</w:t>
      </w:r>
      <w:r w:rsidRPr="009F2E84">
        <w:rPr>
          <w:sz w:val="22"/>
          <w:szCs w:val="22"/>
        </w:rPr>
        <w:t>С с точностью ±5 %.</w:t>
      </w:r>
    </w:p>
    <w:p w:rsidR="00540735" w:rsidRPr="009F2E84" w:rsidRDefault="00540735" w:rsidP="00FB5ACC">
      <w:pPr>
        <w:pStyle w:val="Default"/>
        <w:numPr>
          <w:ilvl w:val="0"/>
          <w:numId w:val="1"/>
        </w:numPr>
        <w:jc w:val="both"/>
        <w:rPr>
          <w:sz w:val="22"/>
          <w:szCs w:val="22"/>
          <w:u w:val="single"/>
        </w:rPr>
      </w:pPr>
      <w:r w:rsidRPr="009F2E84">
        <w:rPr>
          <w:sz w:val="22"/>
          <w:szCs w:val="22"/>
          <w:u w:val="single"/>
        </w:rPr>
        <w:t xml:space="preserve">Контроль процесса. </w:t>
      </w:r>
    </w:p>
    <w:p w:rsidR="00540735" w:rsidRPr="009F2E84" w:rsidRDefault="00540735" w:rsidP="00FB5ACC">
      <w:pPr>
        <w:pStyle w:val="Default"/>
        <w:ind w:left="720"/>
        <w:jc w:val="both"/>
        <w:rPr>
          <w:sz w:val="22"/>
          <w:szCs w:val="22"/>
        </w:rPr>
      </w:pPr>
      <w:r w:rsidRPr="009F2E84">
        <w:rPr>
          <w:sz w:val="22"/>
          <w:szCs w:val="22"/>
        </w:rPr>
        <w:t xml:space="preserve">Контроль процесса напыления осуществляется </w:t>
      </w:r>
      <w:proofErr w:type="gramStart"/>
      <w:r w:rsidRPr="009F2E84">
        <w:rPr>
          <w:sz w:val="22"/>
          <w:szCs w:val="22"/>
        </w:rPr>
        <w:t>по</w:t>
      </w:r>
      <w:proofErr w:type="gramEnd"/>
      <w:r w:rsidRPr="009F2E84">
        <w:rPr>
          <w:sz w:val="22"/>
          <w:szCs w:val="22"/>
        </w:rPr>
        <w:t xml:space="preserve">: </w:t>
      </w:r>
    </w:p>
    <w:p w:rsidR="00540735" w:rsidRPr="009F2E84" w:rsidRDefault="00540735" w:rsidP="00FB5ACC">
      <w:pPr>
        <w:pStyle w:val="Default"/>
        <w:ind w:left="1440" w:hanging="360"/>
        <w:jc w:val="both"/>
        <w:rPr>
          <w:sz w:val="22"/>
          <w:szCs w:val="22"/>
        </w:rPr>
      </w:pPr>
      <w:r w:rsidRPr="009F2E84">
        <w:rPr>
          <w:sz w:val="22"/>
          <w:szCs w:val="22"/>
        </w:rPr>
        <w:t xml:space="preserve">• времени </w:t>
      </w:r>
    </w:p>
    <w:p w:rsidR="00540735" w:rsidRPr="009F2E84" w:rsidRDefault="00540735" w:rsidP="00FB5ACC">
      <w:pPr>
        <w:pStyle w:val="Default"/>
        <w:ind w:left="1440" w:hanging="360"/>
        <w:jc w:val="both"/>
        <w:rPr>
          <w:sz w:val="22"/>
          <w:szCs w:val="22"/>
        </w:rPr>
      </w:pPr>
      <w:r w:rsidRPr="009F2E84">
        <w:rPr>
          <w:sz w:val="22"/>
          <w:szCs w:val="22"/>
        </w:rPr>
        <w:t xml:space="preserve">• температуре </w:t>
      </w:r>
    </w:p>
    <w:p w:rsidR="00540735" w:rsidRPr="009F2E84" w:rsidRDefault="00540735" w:rsidP="00FB5ACC">
      <w:pPr>
        <w:pStyle w:val="Default"/>
        <w:ind w:left="1440" w:hanging="360"/>
        <w:jc w:val="both"/>
        <w:rPr>
          <w:sz w:val="22"/>
          <w:szCs w:val="22"/>
        </w:rPr>
      </w:pPr>
      <w:r w:rsidRPr="009F2E84">
        <w:rPr>
          <w:sz w:val="22"/>
          <w:szCs w:val="22"/>
        </w:rPr>
        <w:t xml:space="preserve">• измерению удельного сопротивления. </w:t>
      </w:r>
    </w:p>
    <w:p w:rsidR="00540735" w:rsidRPr="009F2E84" w:rsidRDefault="00540735" w:rsidP="00FB5ACC">
      <w:pPr>
        <w:pStyle w:val="Default"/>
        <w:numPr>
          <w:ilvl w:val="0"/>
          <w:numId w:val="1"/>
        </w:numPr>
        <w:jc w:val="both"/>
        <w:rPr>
          <w:sz w:val="22"/>
          <w:szCs w:val="22"/>
          <w:u w:val="single"/>
        </w:rPr>
      </w:pPr>
      <w:r w:rsidRPr="009F2E84">
        <w:rPr>
          <w:sz w:val="22"/>
          <w:szCs w:val="22"/>
          <w:u w:val="single"/>
        </w:rPr>
        <w:t xml:space="preserve">Система газовая. </w:t>
      </w:r>
    </w:p>
    <w:p w:rsidR="00540735" w:rsidRPr="009F2E84" w:rsidRDefault="00540735" w:rsidP="00C01F09">
      <w:pPr>
        <w:pStyle w:val="Default"/>
        <w:ind w:right="567" w:firstLine="708"/>
        <w:jc w:val="both"/>
        <w:rPr>
          <w:sz w:val="22"/>
          <w:szCs w:val="22"/>
        </w:rPr>
      </w:pPr>
      <w:r w:rsidRPr="009F2E84">
        <w:rPr>
          <w:sz w:val="22"/>
          <w:szCs w:val="22"/>
        </w:rPr>
        <w:t>Система газовая обеспечивает автоматическую подачу газа (</w:t>
      </w:r>
      <w:proofErr w:type="spellStart"/>
      <w:r w:rsidRPr="009F2E84">
        <w:rPr>
          <w:sz w:val="22"/>
          <w:szCs w:val="22"/>
        </w:rPr>
        <w:t>Ar</w:t>
      </w:r>
      <w:proofErr w:type="spellEnd"/>
      <w:r w:rsidRPr="009F2E84">
        <w:rPr>
          <w:sz w:val="22"/>
          <w:szCs w:val="22"/>
        </w:rPr>
        <w:t>) в магнетрон и ио</w:t>
      </w:r>
      <w:r w:rsidRPr="009F2E84">
        <w:rPr>
          <w:sz w:val="22"/>
          <w:szCs w:val="22"/>
        </w:rPr>
        <w:t>н</w:t>
      </w:r>
      <w:r w:rsidRPr="009F2E84">
        <w:rPr>
          <w:sz w:val="22"/>
          <w:szCs w:val="22"/>
        </w:rPr>
        <w:t xml:space="preserve">ный источник очистки. </w:t>
      </w:r>
    </w:p>
    <w:p w:rsidR="00540735" w:rsidRPr="009F2E84" w:rsidRDefault="00540735" w:rsidP="00FB5ACC">
      <w:pPr>
        <w:pStyle w:val="Default"/>
        <w:numPr>
          <w:ilvl w:val="0"/>
          <w:numId w:val="1"/>
        </w:numPr>
        <w:ind w:left="1077" w:hanging="357"/>
        <w:jc w:val="both"/>
        <w:rPr>
          <w:sz w:val="22"/>
          <w:szCs w:val="22"/>
          <w:u w:val="single"/>
        </w:rPr>
      </w:pPr>
      <w:r w:rsidRPr="009F2E84">
        <w:rPr>
          <w:sz w:val="22"/>
          <w:szCs w:val="22"/>
          <w:u w:val="single"/>
        </w:rPr>
        <w:t xml:space="preserve">Шкаф электротехнический. </w:t>
      </w:r>
    </w:p>
    <w:p w:rsidR="00540735" w:rsidRPr="009F2E84" w:rsidRDefault="00540735" w:rsidP="00FB5ACC">
      <w:pPr>
        <w:pStyle w:val="Default"/>
        <w:ind w:firstLine="709"/>
        <w:jc w:val="both"/>
        <w:rPr>
          <w:sz w:val="22"/>
          <w:szCs w:val="22"/>
        </w:rPr>
      </w:pPr>
      <w:r w:rsidRPr="009F2E84">
        <w:rPr>
          <w:sz w:val="22"/>
          <w:szCs w:val="22"/>
        </w:rPr>
        <w:t xml:space="preserve">Шкаф электротехнический интегрирован в каркас установки. В состав шкафа входят все блоки питания и управления. В шкаф встроен цветной ЖК-дисплей с сенсорным управлением, с отображением: схемы и процесса откачки, процессов ионной очистки, нагрева и охлаждения, </w:t>
      </w:r>
      <w:proofErr w:type="spellStart"/>
      <w:r w:rsidRPr="009F2E84">
        <w:rPr>
          <w:sz w:val="22"/>
          <w:szCs w:val="22"/>
        </w:rPr>
        <w:t>те</w:t>
      </w:r>
      <w:r w:rsidRPr="009F2E84">
        <w:rPr>
          <w:sz w:val="22"/>
          <w:szCs w:val="22"/>
        </w:rPr>
        <w:t>р</w:t>
      </w:r>
      <w:r w:rsidRPr="009F2E84">
        <w:rPr>
          <w:sz w:val="22"/>
          <w:szCs w:val="22"/>
        </w:rPr>
        <w:t>мостабилизации</w:t>
      </w:r>
      <w:proofErr w:type="spellEnd"/>
      <w:r w:rsidRPr="009F2E84">
        <w:rPr>
          <w:sz w:val="22"/>
          <w:szCs w:val="22"/>
        </w:rPr>
        <w:t xml:space="preserve">, напыления, </w:t>
      </w:r>
      <w:proofErr w:type="spellStart"/>
      <w:r w:rsidRPr="009F2E84">
        <w:rPr>
          <w:sz w:val="22"/>
          <w:szCs w:val="22"/>
        </w:rPr>
        <w:t>газонапуска</w:t>
      </w:r>
      <w:proofErr w:type="spellEnd"/>
      <w:r w:rsidRPr="009F2E84">
        <w:rPr>
          <w:sz w:val="22"/>
          <w:szCs w:val="22"/>
        </w:rPr>
        <w:t>, а также с индикацией заданных и текущих параметров по вакууму, температуре, сопротивления “свидетеля” (толщине покрытия), расходу газа, времени процессов - в режиме реального времени.</w:t>
      </w:r>
    </w:p>
    <w:p w:rsidR="00540735" w:rsidRDefault="00540735" w:rsidP="002B3851">
      <w:pPr>
        <w:pStyle w:val="Default"/>
        <w:ind w:firstLine="708"/>
        <w:rPr>
          <w:color w:val="auto"/>
          <w:sz w:val="22"/>
          <w:szCs w:val="22"/>
        </w:rPr>
      </w:pPr>
    </w:p>
    <w:p w:rsidR="00540735" w:rsidRPr="009F2E84" w:rsidRDefault="00540735" w:rsidP="002B3851">
      <w:pPr>
        <w:pStyle w:val="Default"/>
        <w:ind w:firstLine="708"/>
        <w:rPr>
          <w:color w:val="auto"/>
          <w:sz w:val="22"/>
          <w:szCs w:val="22"/>
        </w:rPr>
      </w:pPr>
    </w:p>
    <w:p w:rsidR="00540735" w:rsidRPr="009F2E84" w:rsidRDefault="00540735" w:rsidP="008F15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</w:rPr>
      </w:pPr>
      <w:r w:rsidRPr="009F2E84">
        <w:rPr>
          <w:rFonts w:ascii="Times New Roman" w:hAnsi="Times New Roman"/>
          <w:b/>
        </w:rPr>
        <w:t>6.</w:t>
      </w:r>
      <w:r w:rsidRPr="009F2E84">
        <w:rPr>
          <w:rFonts w:ascii="Times New Roman" w:hAnsi="Times New Roman"/>
          <w:b/>
        </w:rPr>
        <w:tab/>
        <w:t>Комплектность поставки</w:t>
      </w:r>
    </w:p>
    <w:p w:rsidR="00540735" w:rsidRPr="009F2E84" w:rsidRDefault="00540735" w:rsidP="00CE2FB7">
      <w:pPr>
        <w:pStyle w:val="Default"/>
        <w:ind w:firstLine="708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  <w:gridCol w:w="1559"/>
        <w:gridCol w:w="1950"/>
      </w:tblGrid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>Производитель</w:t>
            </w:r>
          </w:p>
        </w:tc>
      </w:tr>
      <w:tr w:rsidR="00540735" w:rsidRPr="009F2E84" w:rsidTr="00E24EB9">
        <w:trPr>
          <w:trHeight w:val="340"/>
        </w:trPr>
        <w:tc>
          <w:tcPr>
            <w:tcW w:w="0" w:type="auto"/>
            <w:gridSpan w:val="3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>Система вакуумная</w:t>
            </w:r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1. Камера вакуумная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Изовак</w:t>
            </w:r>
            <w:proofErr w:type="spellEnd"/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2. Насос форвакуумный ISP-500C-TH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Anest</w:t>
            </w:r>
            <w:proofErr w:type="spellEnd"/>
            <w:r w:rsidRPr="009F2E84">
              <w:rPr>
                <w:sz w:val="22"/>
                <w:szCs w:val="22"/>
              </w:rPr>
              <w:t xml:space="preserve"> </w:t>
            </w:r>
            <w:proofErr w:type="spellStart"/>
            <w:r w:rsidRPr="009F2E84">
              <w:rPr>
                <w:sz w:val="22"/>
                <w:szCs w:val="22"/>
              </w:rPr>
              <w:t>Iwata</w:t>
            </w:r>
            <w:proofErr w:type="spellEnd"/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C01F09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3. Насос криогенный в комплекте с  компрессором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4. Затвор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Изовак</w:t>
            </w:r>
            <w:proofErr w:type="spellEnd"/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5. Датчик вакуума </w:t>
            </w:r>
            <w:proofErr w:type="gramStart"/>
            <w:r w:rsidRPr="009F2E84">
              <w:rPr>
                <w:sz w:val="22"/>
                <w:szCs w:val="22"/>
              </w:rPr>
              <w:t>широкодиапазонной</w:t>
            </w:r>
            <w:proofErr w:type="gramEnd"/>
            <w:r w:rsidRPr="009F2E84">
              <w:rPr>
                <w:sz w:val="22"/>
                <w:szCs w:val="22"/>
              </w:rPr>
              <w:t xml:space="preserve"> PKR251 PTR26000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Pfeiffer</w:t>
            </w:r>
            <w:proofErr w:type="spellEnd"/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6. Датчик вакуума низковакуумный TPR280 PTR26950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Pfeiffer</w:t>
            </w:r>
            <w:proofErr w:type="spellEnd"/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7. Клапан вакуумный AVBS-KF40-P-E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Htc</w:t>
            </w:r>
            <w:proofErr w:type="spellEnd"/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8. Клапан вакуумный AVBS-KF25-P-E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Htc</w:t>
            </w:r>
            <w:proofErr w:type="spellEnd"/>
          </w:p>
        </w:tc>
      </w:tr>
      <w:tr w:rsidR="00540735" w:rsidRPr="009F2E84" w:rsidTr="00E24EB9">
        <w:trPr>
          <w:trHeight w:val="340"/>
        </w:trPr>
        <w:tc>
          <w:tcPr>
            <w:tcW w:w="0" w:type="auto"/>
            <w:gridSpan w:val="3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>Система ионно-лучевой очистки</w:t>
            </w:r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9. Источник ионной очистки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Изовак</w:t>
            </w:r>
            <w:proofErr w:type="spellEnd"/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10. БП источника ионной очистки IPS-I1K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Изовак</w:t>
            </w:r>
            <w:proofErr w:type="spellEnd"/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11. Накальный компенсатор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Изовак</w:t>
            </w:r>
            <w:proofErr w:type="spellEnd"/>
          </w:p>
        </w:tc>
      </w:tr>
      <w:tr w:rsidR="00540735" w:rsidRPr="009F2E84" w:rsidTr="00E24EB9">
        <w:trPr>
          <w:trHeight w:val="340"/>
        </w:trPr>
        <w:tc>
          <w:tcPr>
            <w:tcW w:w="6062" w:type="dxa"/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12. БП компенсатора</w:t>
            </w:r>
          </w:p>
        </w:tc>
        <w:tc>
          <w:tcPr>
            <w:tcW w:w="1559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Изовак</w:t>
            </w:r>
            <w:proofErr w:type="spellEnd"/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>Система магнетронного распыления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13. Блок питания магнетрона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Maris</w:t>
            </w:r>
            <w:proofErr w:type="spellEnd"/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lastRenderedPageBreak/>
              <w:t>14. Магнетрон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>Система пневматическая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15. Регулятор входного давления с манометром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SMC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16. Блок </w:t>
            </w:r>
            <w:proofErr w:type="spellStart"/>
            <w:r w:rsidRPr="009F2E84">
              <w:rPr>
                <w:sz w:val="22"/>
                <w:szCs w:val="22"/>
              </w:rPr>
              <w:t>пневмораспределителей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SMC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>Система охлаждения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17. Реле протока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Honsberg</w:t>
            </w:r>
            <w:proofErr w:type="spellEnd"/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18. Кран </w:t>
            </w:r>
            <w:proofErr w:type="spellStart"/>
            <w:r w:rsidRPr="009F2E84">
              <w:rPr>
                <w:sz w:val="22"/>
                <w:szCs w:val="22"/>
              </w:rPr>
              <w:t>шаровый</w:t>
            </w:r>
            <w:proofErr w:type="spellEnd"/>
            <w:r w:rsidRPr="009F2E84">
              <w:rPr>
                <w:sz w:val="22"/>
                <w:szCs w:val="22"/>
              </w:rPr>
              <w:t xml:space="preserve"> 0402 13 21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19. Клапан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35" w:rsidRPr="009F2E84" w:rsidRDefault="00540735" w:rsidP="00FB5ACC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SMC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20. </w:t>
            </w:r>
            <w:proofErr w:type="spellStart"/>
            <w:r w:rsidRPr="009F2E84">
              <w:rPr>
                <w:sz w:val="22"/>
                <w:szCs w:val="22"/>
              </w:rPr>
              <w:t>Рециркулятор</w:t>
            </w:r>
            <w:proofErr w:type="spellEnd"/>
            <w:r w:rsidRPr="009F2E84">
              <w:rPr>
                <w:sz w:val="22"/>
                <w:szCs w:val="22"/>
              </w:rPr>
              <w:t xml:space="preserve"> воды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 xml:space="preserve">Система газовая 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21. Фильтр очистки газа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SMC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22. Регулятор давления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SMC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23. Клапан ручной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Swagelok</w:t>
            </w:r>
            <w:proofErr w:type="spellEnd"/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24. Манометр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SMC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25. Клапан электромагнитный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SMC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26. Расходомер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Pneucleus</w:t>
            </w:r>
            <w:proofErr w:type="spellEnd"/>
            <w:r w:rsidRPr="009F2E84">
              <w:rPr>
                <w:sz w:val="22"/>
                <w:szCs w:val="22"/>
              </w:rPr>
              <w:t xml:space="preserve"> </w:t>
            </w:r>
            <w:proofErr w:type="spellStart"/>
            <w:r w:rsidRPr="009F2E84">
              <w:rPr>
                <w:sz w:val="22"/>
                <w:szCs w:val="22"/>
              </w:rPr>
              <w:t>Tech</w:t>
            </w:r>
            <w:proofErr w:type="spellEnd"/>
            <w:r w:rsidRPr="009F2E84">
              <w:rPr>
                <w:sz w:val="22"/>
                <w:szCs w:val="22"/>
              </w:rPr>
              <w:t>. LLC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 xml:space="preserve">Шкаф электротехнический 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27. Контроллер (распределенный)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WAGO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28. Панель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Exter</w:t>
            </w:r>
            <w:proofErr w:type="spellEnd"/>
            <w:r w:rsidRPr="009F2E84">
              <w:rPr>
                <w:sz w:val="22"/>
                <w:szCs w:val="22"/>
              </w:rPr>
              <w:t xml:space="preserve"> T-100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50" w:type="dxa"/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29. Лампа сигнальная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30. БП общий (распределенный)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Изовак</w:t>
            </w:r>
            <w:proofErr w:type="spellEnd"/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31. Блок коммутаторов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F2E84">
              <w:rPr>
                <w:sz w:val="22"/>
                <w:szCs w:val="22"/>
              </w:rPr>
              <w:t>Изовак</w:t>
            </w:r>
            <w:proofErr w:type="spellEnd"/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 xml:space="preserve">Система нагрева подложек 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32. Нагреватель QP-1/2 (350Вт, 110В)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 xml:space="preserve">33. Блок питания нагрева подложек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167446">
            <w:pPr>
              <w:pStyle w:val="Default"/>
              <w:jc w:val="center"/>
              <w:rPr>
                <w:sz w:val="22"/>
                <w:szCs w:val="22"/>
              </w:rPr>
            </w:pPr>
            <w:r w:rsidRPr="009F2E84"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 xml:space="preserve">Система перемещения держателя подложек </w:t>
            </w:r>
          </w:p>
        </w:tc>
      </w:tr>
      <w:tr w:rsidR="00540735" w:rsidRPr="009F2E84" w:rsidTr="00E24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>
            <w:pPr>
              <w:pStyle w:val="Default"/>
              <w:rPr>
                <w:sz w:val="22"/>
                <w:szCs w:val="22"/>
              </w:rPr>
            </w:pPr>
            <w:r w:rsidRPr="009F2E84">
              <w:rPr>
                <w:b/>
                <w:bCs/>
                <w:sz w:val="22"/>
                <w:szCs w:val="22"/>
              </w:rPr>
              <w:t xml:space="preserve">Оснастка </w:t>
            </w:r>
            <w:proofErr w:type="spellStart"/>
            <w:r w:rsidRPr="009F2E84">
              <w:rPr>
                <w:b/>
                <w:bCs/>
                <w:sz w:val="22"/>
                <w:szCs w:val="22"/>
              </w:rPr>
              <w:t>внутрикамерная</w:t>
            </w:r>
            <w:proofErr w:type="spellEnd"/>
          </w:p>
        </w:tc>
      </w:tr>
      <w:tr w:rsidR="00540735" w:rsidRPr="009F2E84" w:rsidTr="00A52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35" w:rsidRPr="009F2E84" w:rsidRDefault="00540735" w:rsidP="00FE636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9F2E84">
              <w:rPr>
                <w:b/>
                <w:color w:val="auto"/>
                <w:sz w:val="22"/>
                <w:szCs w:val="22"/>
              </w:rPr>
              <w:t xml:space="preserve">Комплект </w:t>
            </w:r>
            <w:proofErr w:type="spellStart"/>
            <w:r w:rsidRPr="009F2E84">
              <w:rPr>
                <w:b/>
                <w:color w:val="auto"/>
                <w:sz w:val="22"/>
                <w:szCs w:val="22"/>
              </w:rPr>
              <w:t>ЗиП</w:t>
            </w:r>
            <w:proofErr w:type="spellEnd"/>
            <w:r w:rsidRPr="009F2E84">
              <w:rPr>
                <w:b/>
                <w:color w:val="auto"/>
                <w:sz w:val="22"/>
                <w:szCs w:val="22"/>
              </w:rPr>
              <w:t xml:space="preserve"> и Эксплуатационно-Технической Документации</w:t>
            </w:r>
          </w:p>
        </w:tc>
      </w:tr>
    </w:tbl>
    <w:p w:rsidR="00540735" w:rsidRPr="009F2E84" w:rsidRDefault="00540735" w:rsidP="00CE2FB7">
      <w:pPr>
        <w:pStyle w:val="Default"/>
        <w:ind w:firstLine="708"/>
        <w:rPr>
          <w:color w:val="auto"/>
          <w:sz w:val="22"/>
          <w:szCs w:val="22"/>
        </w:rPr>
      </w:pPr>
    </w:p>
    <w:p w:rsidR="00540735" w:rsidRPr="009F2E84" w:rsidRDefault="00540735" w:rsidP="00CE2F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</w:rPr>
      </w:pPr>
      <w:r w:rsidRPr="009F2E84">
        <w:rPr>
          <w:rFonts w:ascii="Times New Roman" w:hAnsi="Times New Roman"/>
          <w:b/>
        </w:rPr>
        <w:t>7.</w:t>
      </w:r>
      <w:r w:rsidRPr="009F2E84">
        <w:rPr>
          <w:rFonts w:ascii="Times New Roman" w:hAnsi="Times New Roman"/>
          <w:b/>
        </w:rPr>
        <w:tab/>
        <w:t>Требования к комплекту поставки</w:t>
      </w:r>
    </w:p>
    <w:p w:rsidR="00540735" w:rsidRPr="00995E1D" w:rsidRDefault="00540735" w:rsidP="009F2E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995E1D">
        <w:rPr>
          <w:rFonts w:ascii="Times New Roman" w:hAnsi="Times New Roman"/>
        </w:rPr>
        <w:t xml:space="preserve">Поставляемое </w:t>
      </w:r>
      <w:r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борудование, составные части, узлы, комплектующие должны быть нов</w:t>
      </w:r>
      <w:r w:rsidRPr="00995E1D">
        <w:rPr>
          <w:rFonts w:ascii="Times New Roman" w:hAnsi="Times New Roman"/>
        </w:rPr>
        <w:t>ы</w:t>
      </w:r>
      <w:r w:rsidRPr="00995E1D">
        <w:rPr>
          <w:rFonts w:ascii="Times New Roman" w:hAnsi="Times New Roman"/>
        </w:rPr>
        <w:t>ми, не бывшими в употреблении (в эксплуатации, в консервации) и отражать все последние мод</w:t>
      </w:r>
      <w:r w:rsidRPr="00995E1D">
        <w:rPr>
          <w:rFonts w:ascii="Times New Roman" w:hAnsi="Times New Roman"/>
        </w:rPr>
        <w:t>и</w:t>
      </w:r>
      <w:r w:rsidRPr="00995E1D">
        <w:rPr>
          <w:rFonts w:ascii="Times New Roman" w:hAnsi="Times New Roman"/>
        </w:rPr>
        <w:t>фикации конструкции и материалов. Не допускается поставка выставочных образцов, не серийн</w:t>
      </w:r>
      <w:r w:rsidRPr="00995E1D">
        <w:rPr>
          <w:rFonts w:ascii="Times New Roman" w:hAnsi="Times New Roman"/>
        </w:rPr>
        <w:t>о</w:t>
      </w:r>
      <w:r>
        <w:rPr>
          <w:rFonts w:ascii="Times New Roman" w:hAnsi="Times New Roman"/>
        </w:rPr>
        <w:t>го О</w:t>
      </w:r>
      <w:r w:rsidRPr="00995E1D">
        <w:rPr>
          <w:rFonts w:ascii="Times New Roman" w:hAnsi="Times New Roman"/>
        </w:rPr>
        <w:t>боруд</w:t>
      </w:r>
      <w:r>
        <w:rPr>
          <w:rFonts w:ascii="Times New Roman" w:hAnsi="Times New Roman"/>
        </w:rPr>
        <w:t>ования, а также О</w:t>
      </w:r>
      <w:r w:rsidRPr="00995E1D">
        <w:rPr>
          <w:rFonts w:ascii="Times New Roman" w:hAnsi="Times New Roman"/>
        </w:rPr>
        <w:t>борудования, собранного из восстановленных узлов и агрегатов. Г</w:t>
      </w:r>
      <w:r w:rsidRPr="00995E1D">
        <w:rPr>
          <w:rFonts w:ascii="Times New Roman" w:hAnsi="Times New Roman"/>
          <w:bCs/>
        </w:rPr>
        <w:t>од выпуска не ранее 2012 года.</w:t>
      </w:r>
    </w:p>
    <w:p w:rsidR="00540735" w:rsidRPr="009F2E84" w:rsidRDefault="00540735" w:rsidP="00CE2FB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</w:p>
    <w:p w:rsidR="00540735" w:rsidRPr="009F2E84" w:rsidRDefault="00540735" w:rsidP="00CE2F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</w:rPr>
      </w:pPr>
      <w:r w:rsidRPr="009F2E84">
        <w:rPr>
          <w:rFonts w:ascii="Times New Roman" w:hAnsi="Times New Roman"/>
          <w:b/>
        </w:rPr>
        <w:t>8.</w:t>
      </w:r>
      <w:r w:rsidRPr="009F2E84">
        <w:rPr>
          <w:rFonts w:ascii="Times New Roman" w:hAnsi="Times New Roman"/>
          <w:b/>
        </w:rPr>
        <w:tab/>
        <w:t>Требования к технической документации</w:t>
      </w:r>
    </w:p>
    <w:p w:rsidR="00540735" w:rsidRDefault="00540735" w:rsidP="009F2E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 w:rsidRPr="00995E1D">
        <w:rPr>
          <w:rFonts w:ascii="Times New Roman" w:hAnsi="Times New Roman"/>
        </w:rPr>
        <w:t xml:space="preserve"> должен предоставить полный комплект технической документации на ру</w:t>
      </w:r>
      <w:r w:rsidRPr="00995E1D">
        <w:rPr>
          <w:rFonts w:ascii="Times New Roman" w:hAnsi="Times New Roman"/>
        </w:rPr>
        <w:t>с</w:t>
      </w:r>
      <w:r w:rsidRPr="00995E1D">
        <w:rPr>
          <w:rFonts w:ascii="Times New Roman" w:hAnsi="Times New Roman"/>
        </w:rPr>
        <w:t xml:space="preserve">ском языке (или заверенный перевод оригинала) </w:t>
      </w:r>
      <w:r w:rsidRPr="00995E1D">
        <w:rPr>
          <w:rFonts w:ascii="Times New Roman" w:hAnsi="Times New Roman"/>
          <w:bCs/>
        </w:rPr>
        <w:t>в одном экземпляре</w:t>
      </w:r>
      <w:r w:rsidRPr="00995E1D">
        <w:rPr>
          <w:rFonts w:ascii="Times New Roman" w:hAnsi="Times New Roman"/>
        </w:rPr>
        <w:t xml:space="preserve"> на бумажном носителе и в электронном виде на </w:t>
      </w:r>
      <w:r w:rsidRPr="00995E1D">
        <w:rPr>
          <w:rFonts w:ascii="Times New Roman" w:hAnsi="Times New Roman"/>
          <w:bCs/>
        </w:rPr>
        <w:t>электронном носителе с необходимыми драйверами для интеграции в и</w:t>
      </w:r>
      <w:r w:rsidRPr="00995E1D">
        <w:rPr>
          <w:rFonts w:ascii="Times New Roman" w:hAnsi="Times New Roman"/>
          <w:bCs/>
        </w:rPr>
        <w:t>н</w:t>
      </w:r>
      <w:r w:rsidRPr="00995E1D">
        <w:rPr>
          <w:rFonts w:ascii="Times New Roman" w:hAnsi="Times New Roman"/>
          <w:bCs/>
        </w:rPr>
        <w:t>формационную среду Заказчика (</w:t>
      </w:r>
      <w:r w:rsidRPr="00995E1D">
        <w:rPr>
          <w:rFonts w:ascii="Times New Roman" w:hAnsi="Times New Roman"/>
          <w:bCs/>
          <w:lang w:val="en-US"/>
        </w:rPr>
        <w:t>Microsoft</w:t>
      </w:r>
      <w:r w:rsidRPr="00995E1D">
        <w:rPr>
          <w:rFonts w:ascii="Times New Roman" w:hAnsi="Times New Roman"/>
          <w:bCs/>
        </w:rPr>
        <w:t xml:space="preserve"> </w:t>
      </w:r>
      <w:r w:rsidRPr="00995E1D">
        <w:rPr>
          <w:rFonts w:ascii="Times New Roman" w:hAnsi="Times New Roman"/>
          <w:bCs/>
          <w:lang w:val="en-US"/>
        </w:rPr>
        <w:t>office</w:t>
      </w:r>
      <w:r w:rsidRPr="00995E1D">
        <w:rPr>
          <w:rFonts w:ascii="Times New Roman" w:hAnsi="Times New Roman"/>
          <w:bCs/>
        </w:rPr>
        <w:t xml:space="preserve"> </w:t>
      </w:r>
      <w:r w:rsidRPr="00995E1D">
        <w:rPr>
          <w:rFonts w:ascii="Times New Roman" w:hAnsi="Times New Roman"/>
          <w:bCs/>
          <w:lang w:val="en-US"/>
        </w:rPr>
        <w:t>Word</w:t>
      </w:r>
      <w:r w:rsidRPr="00995E1D">
        <w:rPr>
          <w:rFonts w:ascii="Times New Roman" w:hAnsi="Times New Roman"/>
          <w:bCs/>
        </w:rPr>
        <w:t xml:space="preserve"> 97-2003). </w:t>
      </w:r>
    </w:p>
    <w:p w:rsidR="00540735" w:rsidRPr="00995E1D" w:rsidRDefault="00540735" w:rsidP="009F2E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95E1D">
        <w:rPr>
          <w:rFonts w:ascii="Times New Roman" w:hAnsi="Times New Roman"/>
          <w:bCs/>
        </w:rPr>
        <w:t xml:space="preserve">Техническая документация должна включать:   </w:t>
      </w:r>
    </w:p>
    <w:p w:rsidR="00540735" w:rsidRPr="009F2E84" w:rsidRDefault="00540735" w:rsidP="00CE2F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F2E84">
        <w:rPr>
          <w:rFonts w:ascii="Times New Roman" w:hAnsi="Times New Roman"/>
          <w:bCs/>
        </w:rPr>
        <w:t>- техническое описание, руководство по устройству и эксплуатации (с подробным опис</w:t>
      </w:r>
      <w:r w:rsidRPr="009F2E84">
        <w:rPr>
          <w:rFonts w:ascii="Times New Roman" w:hAnsi="Times New Roman"/>
          <w:bCs/>
        </w:rPr>
        <w:t>а</w:t>
      </w:r>
      <w:r w:rsidRPr="009F2E84">
        <w:rPr>
          <w:rFonts w:ascii="Times New Roman" w:hAnsi="Times New Roman"/>
          <w:bCs/>
        </w:rPr>
        <w:t>нием порядка работы в ручном и автоматическом режимах), основные технические данные, ко</w:t>
      </w:r>
      <w:r w:rsidRPr="009F2E84">
        <w:rPr>
          <w:rFonts w:ascii="Times New Roman" w:hAnsi="Times New Roman"/>
          <w:bCs/>
        </w:rPr>
        <w:t>м</w:t>
      </w:r>
      <w:r w:rsidRPr="009F2E84">
        <w:rPr>
          <w:rFonts w:ascii="Times New Roman" w:hAnsi="Times New Roman"/>
          <w:bCs/>
        </w:rPr>
        <w:t>плектовочную ведомость, схему расположения органов управления;</w:t>
      </w:r>
    </w:p>
    <w:p w:rsidR="00540735" w:rsidRPr="009F2E84" w:rsidRDefault="00540735" w:rsidP="00CE2F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F2E84">
        <w:rPr>
          <w:rFonts w:ascii="Times New Roman" w:hAnsi="Times New Roman"/>
          <w:bCs/>
        </w:rPr>
        <w:t xml:space="preserve">- схему гидравлическую, схему пневматическую; </w:t>
      </w:r>
    </w:p>
    <w:p w:rsidR="00540735" w:rsidRPr="009F2E84" w:rsidRDefault="00540735" w:rsidP="00CE2F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highlight w:val="yellow"/>
        </w:rPr>
      </w:pPr>
      <w:r w:rsidRPr="009F2E84">
        <w:rPr>
          <w:rFonts w:ascii="Times New Roman" w:hAnsi="Times New Roman"/>
          <w:bCs/>
        </w:rPr>
        <w:t xml:space="preserve">- руководство по наладке и регулировке </w:t>
      </w:r>
      <w:r>
        <w:rPr>
          <w:rFonts w:ascii="Times New Roman" w:hAnsi="Times New Roman"/>
          <w:bCs/>
        </w:rPr>
        <w:t>О</w:t>
      </w:r>
      <w:r w:rsidRPr="009F2E84">
        <w:rPr>
          <w:rFonts w:ascii="Times New Roman" w:hAnsi="Times New Roman"/>
          <w:bCs/>
        </w:rPr>
        <w:t xml:space="preserve">борудования; </w:t>
      </w:r>
    </w:p>
    <w:p w:rsidR="00540735" w:rsidRPr="009F2E84" w:rsidRDefault="00540735" w:rsidP="00CE2F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F2E84">
        <w:rPr>
          <w:rFonts w:ascii="Times New Roman" w:hAnsi="Times New Roman"/>
          <w:bCs/>
        </w:rPr>
        <w:lastRenderedPageBreak/>
        <w:t xml:space="preserve">- чертежи быстроизнашивающихся деталей; </w:t>
      </w:r>
    </w:p>
    <w:p w:rsidR="00540735" w:rsidRPr="009F2E84" w:rsidRDefault="00540735" w:rsidP="00CE2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F2E84">
        <w:rPr>
          <w:rFonts w:ascii="Times New Roman" w:hAnsi="Times New Roman"/>
          <w:bCs/>
        </w:rPr>
        <w:t>- рекомендации  по проведению техобслуживания;</w:t>
      </w:r>
    </w:p>
    <w:p w:rsidR="00540735" w:rsidRPr="009F2E84" w:rsidRDefault="00540735" w:rsidP="00CE2FB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540735" w:rsidRPr="009F2E84" w:rsidRDefault="00540735" w:rsidP="00CE2F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9F2E84">
        <w:rPr>
          <w:rFonts w:ascii="Times New Roman" w:hAnsi="Times New Roman"/>
          <w:b/>
          <w:bCs/>
        </w:rPr>
        <w:t>9.</w:t>
      </w:r>
      <w:r w:rsidRPr="009F2E84">
        <w:rPr>
          <w:rFonts w:ascii="Times New Roman" w:hAnsi="Times New Roman"/>
          <w:b/>
          <w:bCs/>
        </w:rPr>
        <w:tab/>
        <w:t>Треб</w:t>
      </w:r>
      <w:r w:rsidR="00D474EC">
        <w:rPr>
          <w:rFonts w:ascii="Times New Roman" w:hAnsi="Times New Roman"/>
          <w:b/>
          <w:bCs/>
        </w:rPr>
        <w:t>ования к упаковке и маркировке О</w:t>
      </w:r>
      <w:r w:rsidRPr="009F2E84">
        <w:rPr>
          <w:rFonts w:ascii="Times New Roman" w:hAnsi="Times New Roman"/>
          <w:b/>
          <w:bCs/>
        </w:rPr>
        <w:t>борудования</w:t>
      </w:r>
    </w:p>
    <w:p w:rsidR="00540735" w:rsidRPr="00995E1D" w:rsidRDefault="00540735" w:rsidP="009F2E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Оборудование поставляется в специальной упаковке, соответствующей стандартам, ТУ, обязательным правилам и требованиям для тары и упаковки и замаркировано в соответствии с действующими стандартами. Все грузовые места, которые нуждаются в особенных условиях о</w:t>
      </w:r>
      <w:r w:rsidRPr="00995E1D">
        <w:rPr>
          <w:rFonts w:ascii="Times New Roman" w:hAnsi="Times New Roman"/>
        </w:rPr>
        <w:t>б</w:t>
      </w:r>
      <w:r w:rsidRPr="00995E1D">
        <w:rPr>
          <w:rFonts w:ascii="Times New Roman" w:hAnsi="Times New Roman"/>
        </w:rPr>
        <w:t>ращения, должны иметь следующую дополнительную маркировку: «Верх! Осторожно! Не кант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 xml:space="preserve">вать!», либо </w:t>
      </w:r>
      <w:r>
        <w:rPr>
          <w:rFonts w:ascii="Times New Roman" w:hAnsi="Times New Roman"/>
        </w:rPr>
        <w:t>иную маркировку аналогичного значения.</w:t>
      </w:r>
    </w:p>
    <w:p w:rsidR="00540735" w:rsidRPr="00995E1D" w:rsidRDefault="00540735" w:rsidP="009F2E8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 xml:space="preserve">Упаковка должна обеспечивать полную сохранность </w:t>
      </w:r>
      <w:r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борудования на весь срок его тран</w:t>
      </w:r>
      <w:r w:rsidRPr="00995E1D">
        <w:rPr>
          <w:rFonts w:ascii="Times New Roman" w:hAnsi="Times New Roman"/>
        </w:rPr>
        <w:t>с</w:t>
      </w:r>
      <w:r w:rsidRPr="00995E1D">
        <w:rPr>
          <w:rFonts w:ascii="Times New Roman" w:hAnsi="Times New Roman"/>
        </w:rPr>
        <w:t>портировки любым средством транспорта с учетом перегрузок и длительного хранения. Оборуд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вание поставляется в таре завода-изготовителя. Тара и упаковка Исполнителю не возвращаются</w:t>
      </w:r>
      <w:r>
        <w:rPr>
          <w:rFonts w:ascii="Times New Roman" w:hAnsi="Times New Roman"/>
        </w:rPr>
        <w:t>.</w:t>
      </w:r>
    </w:p>
    <w:p w:rsidR="00540735" w:rsidRPr="009F2E84" w:rsidRDefault="00540735" w:rsidP="00CE2F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540735" w:rsidRPr="0099083B" w:rsidRDefault="00540735" w:rsidP="00CE2FB7">
      <w:pPr>
        <w:spacing w:after="0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9F2E84">
        <w:rPr>
          <w:rFonts w:ascii="Times New Roman" w:hAnsi="Times New Roman"/>
          <w:b/>
          <w:bCs/>
        </w:rPr>
        <w:t>10.</w:t>
      </w:r>
      <w:r w:rsidRPr="009F2E84">
        <w:rPr>
          <w:rFonts w:ascii="Times New Roman" w:hAnsi="Times New Roman"/>
          <w:b/>
          <w:bCs/>
        </w:rPr>
        <w:tab/>
      </w:r>
      <w:r w:rsidRPr="009F2E84">
        <w:rPr>
          <w:rFonts w:ascii="Times New Roman" w:hAnsi="Times New Roman"/>
          <w:b/>
        </w:rPr>
        <w:t>Требования к условиям экс</w:t>
      </w:r>
      <w:r>
        <w:rPr>
          <w:rFonts w:ascii="Times New Roman" w:hAnsi="Times New Roman"/>
          <w:b/>
        </w:rPr>
        <w:t xml:space="preserve">плуатации </w:t>
      </w:r>
      <w:r w:rsidR="00D474EC">
        <w:rPr>
          <w:rFonts w:ascii="Times New Roman" w:hAnsi="Times New Roman"/>
          <w:b/>
        </w:rPr>
        <w:t>поставляемого О</w:t>
      </w:r>
      <w:r w:rsidRPr="0099083B">
        <w:rPr>
          <w:rFonts w:ascii="Times New Roman" w:hAnsi="Times New Roman"/>
          <w:b/>
        </w:rPr>
        <w:t>борудования</w:t>
      </w:r>
    </w:p>
    <w:p w:rsidR="00540735" w:rsidRPr="009F2E84" w:rsidRDefault="00540735" w:rsidP="00CE2F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083B">
        <w:rPr>
          <w:rFonts w:ascii="Times New Roman" w:hAnsi="Times New Roman"/>
        </w:rPr>
        <w:t>Оборудование предназначено для эксплуатации в следующих условиях</w:t>
      </w:r>
      <w:r w:rsidRPr="009F2E84">
        <w:rPr>
          <w:rFonts w:ascii="Times New Roman" w:hAnsi="Times New Roman"/>
        </w:rPr>
        <w:t>:</w:t>
      </w:r>
    </w:p>
    <w:p w:rsidR="00540735" w:rsidRPr="009F2E84" w:rsidRDefault="00540735" w:rsidP="00CE2F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F2E84">
        <w:rPr>
          <w:rFonts w:ascii="Times New Roman" w:hAnsi="Times New Roman"/>
        </w:rPr>
        <w:t>-  температура окружающей среды от +15°C до +25°C; относительная влажность до 80% при температуре 20°C.</w:t>
      </w:r>
    </w:p>
    <w:p w:rsidR="00540735" w:rsidRPr="009F2E84" w:rsidRDefault="00540735" w:rsidP="00CE2FB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F2E84">
        <w:rPr>
          <w:rFonts w:ascii="Times New Roman" w:hAnsi="Times New Roman"/>
          <w:bCs/>
        </w:rPr>
        <w:t xml:space="preserve">Оборудование должно отвечать требованиям по охране труда, охране окружающей среды, пожарной, промышленной безопасности, отраженным в действующих нормативных документах. </w:t>
      </w:r>
    </w:p>
    <w:p w:rsidR="00540735" w:rsidRPr="009F2E84" w:rsidRDefault="00540735" w:rsidP="00CE2FB7">
      <w:pPr>
        <w:spacing w:after="0" w:line="240" w:lineRule="auto"/>
        <w:jc w:val="both"/>
        <w:outlineLvl w:val="0"/>
        <w:rPr>
          <w:rFonts w:ascii="Times New Roman" w:hAnsi="Times New Roman"/>
          <w:b/>
          <w:bCs/>
        </w:rPr>
      </w:pPr>
    </w:p>
    <w:p w:rsidR="00540735" w:rsidRPr="009F2E84" w:rsidRDefault="00540735" w:rsidP="00CE2FB7">
      <w:pPr>
        <w:spacing w:after="0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9F2E84">
        <w:rPr>
          <w:rFonts w:ascii="Times New Roman" w:hAnsi="Times New Roman"/>
          <w:b/>
          <w:bCs/>
        </w:rPr>
        <w:t>11.</w:t>
      </w:r>
      <w:r w:rsidRPr="009F2E84">
        <w:rPr>
          <w:rFonts w:ascii="Times New Roman" w:hAnsi="Times New Roman"/>
          <w:b/>
          <w:bCs/>
        </w:rPr>
        <w:tab/>
        <w:t>Требования к поставк</w:t>
      </w:r>
      <w:r w:rsidR="00D474EC">
        <w:rPr>
          <w:rFonts w:ascii="Times New Roman" w:hAnsi="Times New Roman"/>
          <w:b/>
          <w:bCs/>
        </w:rPr>
        <w:t>е и сертификации поставляемого О</w:t>
      </w:r>
      <w:r w:rsidRPr="009F2E84">
        <w:rPr>
          <w:rFonts w:ascii="Times New Roman" w:hAnsi="Times New Roman"/>
          <w:b/>
          <w:bCs/>
        </w:rPr>
        <w:t xml:space="preserve">борудования </w:t>
      </w:r>
    </w:p>
    <w:p w:rsidR="00540735" w:rsidRPr="009F2E84" w:rsidRDefault="00540735" w:rsidP="00CE2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F2E84">
        <w:rPr>
          <w:rFonts w:ascii="Times New Roman" w:hAnsi="Times New Roman"/>
          <w:bCs/>
        </w:rPr>
        <w:t xml:space="preserve">11.1 </w:t>
      </w:r>
      <w:r w:rsidRPr="009F2E84">
        <w:rPr>
          <w:rFonts w:ascii="Times New Roman" w:hAnsi="Times New Roman"/>
        </w:rPr>
        <w:t xml:space="preserve">Качество </w:t>
      </w:r>
      <w:r>
        <w:rPr>
          <w:rFonts w:ascii="Times New Roman" w:hAnsi="Times New Roman"/>
        </w:rPr>
        <w:t>О</w:t>
      </w:r>
      <w:r w:rsidRPr="009F2E84">
        <w:rPr>
          <w:rFonts w:ascii="Times New Roman" w:hAnsi="Times New Roman"/>
        </w:rPr>
        <w:t>борудования должно соответствовать требованиям ГОСТ, ТУ изготовит</w:t>
      </w:r>
      <w:r w:rsidRPr="009F2E84">
        <w:rPr>
          <w:rFonts w:ascii="Times New Roman" w:hAnsi="Times New Roman"/>
        </w:rPr>
        <w:t>е</w:t>
      </w:r>
      <w:r w:rsidRPr="009F2E84">
        <w:rPr>
          <w:rFonts w:ascii="Times New Roman" w:hAnsi="Times New Roman"/>
        </w:rPr>
        <w:t>ля, а в случае их отсутствия аналогичным требованиям, приня</w:t>
      </w:r>
      <w:r>
        <w:rPr>
          <w:rFonts w:ascii="Times New Roman" w:hAnsi="Times New Roman"/>
        </w:rPr>
        <w:t>тым на международном уровне, и О</w:t>
      </w:r>
      <w:r w:rsidRPr="009F2E84">
        <w:rPr>
          <w:rFonts w:ascii="Times New Roman" w:hAnsi="Times New Roman"/>
        </w:rPr>
        <w:t>борудование должно иметь сертификат соответствия требованиям Европейского Сообщества.</w:t>
      </w:r>
    </w:p>
    <w:p w:rsidR="00540735" w:rsidRPr="009F2E84" w:rsidRDefault="00540735" w:rsidP="00CE2FB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F2E84">
        <w:rPr>
          <w:rFonts w:ascii="Times New Roman" w:hAnsi="Times New Roman"/>
          <w:bCs/>
        </w:rPr>
        <w:t>11.2  Наличие сертификата на соответствие техническому регламенту обязательно.</w:t>
      </w:r>
    </w:p>
    <w:p w:rsidR="00540735" w:rsidRPr="009F2E84" w:rsidRDefault="00540735" w:rsidP="00CE2FB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540735" w:rsidRPr="00995E1D" w:rsidRDefault="00540735" w:rsidP="009F2E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9F2E84">
        <w:rPr>
          <w:rFonts w:ascii="Times New Roman" w:hAnsi="Times New Roman"/>
          <w:b/>
        </w:rPr>
        <w:t>12.</w:t>
      </w:r>
      <w:r w:rsidRPr="009F2E84">
        <w:rPr>
          <w:rFonts w:ascii="Times New Roman" w:hAnsi="Times New Roman"/>
          <w:b/>
        </w:rPr>
        <w:tab/>
      </w:r>
      <w:r w:rsidRPr="00995E1D">
        <w:rPr>
          <w:rFonts w:ascii="Times New Roman" w:hAnsi="Times New Roman"/>
          <w:b/>
        </w:rPr>
        <w:t>Условия поставки (согласно «</w:t>
      </w:r>
      <w:proofErr w:type="spellStart"/>
      <w:r w:rsidRPr="00995E1D">
        <w:rPr>
          <w:rFonts w:ascii="Times New Roman" w:hAnsi="Times New Roman"/>
          <w:b/>
        </w:rPr>
        <w:t>Инкотермс</w:t>
      </w:r>
      <w:proofErr w:type="spellEnd"/>
      <w:r w:rsidRPr="00995E1D">
        <w:rPr>
          <w:rFonts w:ascii="Times New Roman" w:hAnsi="Times New Roman"/>
          <w:b/>
        </w:rPr>
        <w:t xml:space="preserve"> 2000»): DDP</w:t>
      </w:r>
    </w:p>
    <w:p w:rsidR="00540735" w:rsidRPr="00995E1D" w:rsidRDefault="00540735" w:rsidP="009F2E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95E1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2</w:t>
      </w:r>
      <w:r w:rsidRPr="00995E1D">
        <w:rPr>
          <w:rFonts w:ascii="Times New Roman" w:hAnsi="Times New Roman"/>
          <w:b/>
        </w:rPr>
        <w:t>.1    Сроки и место поставки</w:t>
      </w:r>
    </w:p>
    <w:p w:rsidR="00540735" w:rsidRDefault="00540735" w:rsidP="009F2E8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Сроки поставки, выполнения работ (оказания услуг), место поставки в соответствии с усл</w:t>
      </w:r>
      <w:r w:rsidRPr="00995E1D"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виями Контракта. Досрочная поставка возможна по взаимному соглашению, оформленному пис</w:t>
      </w:r>
      <w:r w:rsidRPr="00995E1D">
        <w:rPr>
          <w:rFonts w:ascii="Times New Roman" w:hAnsi="Times New Roman"/>
        </w:rPr>
        <w:t>ь</w:t>
      </w:r>
      <w:r w:rsidRPr="00995E1D">
        <w:rPr>
          <w:rFonts w:ascii="Times New Roman" w:hAnsi="Times New Roman"/>
        </w:rPr>
        <w:t>менно, при условии, что к моменту поставки Заказчик может подготовить место для монтажа и подвести необходимые коммуникации.</w:t>
      </w:r>
    </w:p>
    <w:p w:rsidR="00540735" w:rsidRPr="009F2E84" w:rsidRDefault="00540735" w:rsidP="00CE2FB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9F2E84">
        <w:rPr>
          <w:rFonts w:ascii="Times New Roman" w:hAnsi="Times New Roman"/>
          <w:b/>
          <w:bCs/>
        </w:rPr>
        <w:t>12.</w:t>
      </w:r>
      <w:r>
        <w:rPr>
          <w:rFonts w:ascii="Times New Roman" w:hAnsi="Times New Roman"/>
          <w:b/>
          <w:bCs/>
        </w:rPr>
        <w:t>2</w:t>
      </w:r>
      <w:r w:rsidRPr="009F2E84">
        <w:rPr>
          <w:rFonts w:ascii="Times New Roman" w:hAnsi="Times New Roman"/>
          <w:b/>
          <w:bCs/>
        </w:rPr>
        <w:t xml:space="preserve">      Сопутствующие работы </w:t>
      </w:r>
    </w:p>
    <w:p w:rsidR="00540735" w:rsidRPr="00995E1D" w:rsidRDefault="00540735" w:rsidP="009F2E8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При поставке должны быть выполнены следующие сопутствующие работы/услуги:</w:t>
      </w:r>
    </w:p>
    <w:p w:rsidR="00540735" w:rsidRPr="00995E1D" w:rsidRDefault="00540735" w:rsidP="009F2E8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- Проведение инструктажа</w:t>
      </w:r>
      <w:r>
        <w:rPr>
          <w:rFonts w:ascii="Times New Roman" w:hAnsi="Times New Roman"/>
        </w:rPr>
        <w:t xml:space="preserve"> </w:t>
      </w:r>
      <w:r w:rsidRPr="009F2E84">
        <w:rPr>
          <w:rFonts w:ascii="Times New Roman" w:hAnsi="Times New Roman"/>
          <w:bCs/>
        </w:rPr>
        <w:t>инженеров-технологов (2 чел</w:t>
      </w:r>
      <w:r w:rsidR="00A872B5">
        <w:rPr>
          <w:rFonts w:ascii="Times New Roman" w:hAnsi="Times New Roman"/>
          <w:bCs/>
        </w:rPr>
        <w:t>.</w:t>
      </w:r>
      <w:r w:rsidRPr="009F2E84">
        <w:rPr>
          <w:rFonts w:ascii="Times New Roman" w:hAnsi="Times New Roman"/>
          <w:bCs/>
        </w:rPr>
        <w:t>),</w:t>
      </w:r>
      <w:r w:rsidRPr="00995E1D">
        <w:rPr>
          <w:rFonts w:ascii="Times New Roman" w:hAnsi="Times New Roman"/>
        </w:rPr>
        <w:t xml:space="preserve"> передача навыков по эксплуат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 xml:space="preserve">ции </w:t>
      </w:r>
      <w:r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 xml:space="preserve">борудования обслуживающему и ремонтному (сервисному) персоналу (не менее 3 чел.). </w:t>
      </w:r>
    </w:p>
    <w:p w:rsidR="00540735" w:rsidRPr="00995E1D" w:rsidRDefault="00540735" w:rsidP="009F2E8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- Акт пуска Оборудования в эксплуатацию оформляется сторонами после подтверждения т</w:t>
      </w:r>
      <w:r>
        <w:rPr>
          <w:rFonts w:ascii="Times New Roman" w:hAnsi="Times New Roman"/>
        </w:rPr>
        <w:t>ехнических</w:t>
      </w:r>
      <w:r w:rsidRPr="00995E1D">
        <w:rPr>
          <w:rFonts w:ascii="Times New Roman" w:hAnsi="Times New Roman"/>
        </w:rPr>
        <w:t xml:space="preserve"> характеристик Оборудования на основе методик технического освидетельствования </w:t>
      </w:r>
      <w:r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борудования заводом-изготовителем в соответствии с технической документацией на поста</w:t>
      </w:r>
      <w:r w:rsidRPr="00995E1D">
        <w:rPr>
          <w:rFonts w:ascii="Times New Roman" w:hAnsi="Times New Roman"/>
        </w:rPr>
        <w:t>в</w:t>
      </w:r>
      <w:r w:rsidRPr="00995E1D">
        <w:rPr>
          <w:rFonts w:ascii="Times New Roman" w:hAnsi="Times New Roman"/>
        </w:rPr>
        <w:t xml:space="preserve">ляемое </w:t>
      </w:r>
      <w:r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>борудование.</w:t>
      </w:r>
    </w:p>
    <w:p w:rsidR="00540735" w:rsidRPr="009F2E84" w:rsidRDefault="00540735" w:rsidP="005A6B3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</w:rPr>
      </w:pPr>
      <w:r w:rsidRPr="00995E1D">
        <w:rPr>
          <w:rFonts w:ascii="Times New Roman" w:hAnsi="Times New Roman"/>
        </w:rPr>
        <w:t>- Специалисты Исполнителя должны произвести шефмонтаж, наладку и пуск в эксплуат</w:t>
      </w:r>
      <w:r w:rsidRPr="00995E1D">
        <w:rPr>
          <w:rFonts w:ascii="Times New Roman" w:hAnsi="Times New Roman"/>
        </w:rPr>
        <w:t>а</w:t>
      </w:r>
      <w:r w:rsidRPr="00995E1D">
        <w:rPr>
          <w:rFonts w:ascii="Times New Roman" w:hAnsi="Times New Roman"/>
        </w:rPr>
        <w:t xml:space="preserve">цию всего </w:t>
      </w:r>
      <w:r>
        <w:rPr>
          <w:rFonts w:ascii="Times New Roman" w:hAnsi="Times New Roman"/>
        </w:rPr>
        <w:t>О</w:t>
      </w:r>
      <w:r w:rsidRPr="00995E1D">
        <w:rPr>
          <w:rFonts w:ascii="Times New Roman" w:hAnsi="Times New Roman"/>
        </w:rPr>
        <w:t xml:space="preserve">борудования, входящего в комплект с обработкой </w:t>
      </w:r>
      <w:r w:rsidRPr="009F2E84">
        <w:rPr>
          <w:rFonts w:ascii="Times New Roman" w:hAnsi="Times New Roman"/>
          <w:bCs/>
        </w:rPr>
        <w:t xml:space="preserve">трех тестовых деталей (по чертежам и из материала Заказчика).  </w:t>
      </w:r>
    </w:p>
    <w:p w:rsidR="00540735" w:rsidRPr="00DF1830" w:rsidRDefault="00540735" w:rsidP="009F2E8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5E1D">
        <w:rPr>
          <w:rFonts w:ascii="Times New Roman" w:hAnsi="Times New Roman"/>
        </w:rPr>
        <w:t>- Все необходимые для пуско-наладочных работ вспомогательные материалы оснастку и принадлежности, не вошедшие в комплект поставки, предоставляет Исполнитель (за свой счет)</w:t>
      </w:r>
      <w:r>
        <w:rPr>
          <w:rFonts w:ascii="Times New Roman" w:hAnsi="Times New Roman"/>
        </w:rPr>
        <w:t xml:space="preserve"> с </w:t>
      </w:r>
      <w:r w:rsidRPr="00DF1830">
        <w:rPr>
          <w:rFonts w:ascii="Times New Roman" w:hAnsi="Times New Roman"/>
        </w:rPr>
        <w:t xml:space="preserve">последующим выносом оснастки и принадлежностей. </w:t>
      </w:r>
    </w:p>
    <w:p w:rsidR="00540735" w:rsidRDefault="00540735" w:rsidP="00CE2FB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540735" w:rsidRPr="009F2E84" w:rsidRDefault="00540735" w:rsidP="00CE2F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9F2E84">
        <w:rPr>
          <w:rFonts w:ascii="Times New Roman" w:hAnsi="Times New Roman"/>
          <w:b/>
        </w:rPr>
        <w:t>13.</w:t>
      </w:r>
      <w:r w:rsidRPr="009F2E84">
        <w:rPr>
          <w:rFonts w:ascii="Times New Roman" w:hAnsi="Times New Roman"/>
          <w:b/>
        </w:rPr>
        <w:tab/>
        <w:t>Срок гарантии на поставляемое оборудование</w:t>
      </w:r>
    </w:p>
    <w:p w:rsidR="00540735" w:rsidRPr="009F2E84" w:rsidRDefault="00540735" w:rsidP="00CE2F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 w:rsidRPr="009F2E84">
        <w:rPr>
          <w:rFonts w:ascii="Times New Roman" w:hAnsi="Times New Roman"/>
        </w:rPr>
        <w:t xml:space="preserve"> гарантирует нормальную работу п</w:t>
      </w:r>
      <w:r>
        <w:rPr>
          <w:rFonts w:ascii="Times New Roman" w:hAnsi="Times New Roman"/>
        </w:rPr>
        <w:t>оставляемого О</w:t>
      </w:r>
      <w:r w:rsidRPr="009F2E84">
        <w:rPr>
          <w:rFonts w:ascii="Times New Roman" w:hAnsi="Times New Roman"/>
        </w:rPr>
        <w:t>борудования, узлов и дет</w:t>
      </w:r>
      <w:r w:rsidRPr="009F2E84">
        <w:rPr>
          <w:rFonts w:ascii="Times New Roman" w:hAnsi="Times New Roman"/>
        </w:rPr>
        <w:t>а</w:t>
      </w:r>
      <w:r w:rsidRPr="009F2E84">
        <w:rPr>
          <w:rFonts w:ascii="Times New Roman" w:hAnsi="Times New Roman"/>
        </w:rPr>
        <w:t xml:space="preserve">лей в течение не менее 12 (двенадцати) месяцев со дня </w:t>
      </w:r>
      <w:r w:rsidR="00A872B5" w:rsidRPr="00DF1830">
        <w:rPr>
          <w:rFonts w:ascii="Times New Roman" w:hAnsi="Times New Roman"/>
        </w:rPr>
        <w:t xml:space="preserve">подписания Акт </w:t>
      </w:r>
      <w:r w:rsidRPr="00DF1830">
        <w:rPr>
          <w:rFonts w:ascii="Times New Roman" w:hAnsi="Times New Roman"/>
        </w:rPr>
        <w:t xml:space="preserve">пуска </w:t>
      </w:r>
      <w:r w:rsidR="00A872B5" w:rsidRPr="00DF1830">
        <w:rPr>
          <w:rFonts w:ascii="Times New Roman" w:hAnsi="Times New Roman"/>
        </w:rPr>
        <w:t>Оборудования</w:t>
      </w:r>
      <w:r w:rsidRPr="00DF1830">
        <w:rPr>
          <w:rFonts w:ascii="Times New Roman" w:hAnsi="Times New Roman"/>
        </w:rPr>
        <w:t xml:space="preserve"> в эксплуатацию</w:t>
      </w:r>
      <w:r w:rsidRPr="009F2E84">
        <w:rPr>
          <w:rFonts w:ascii="Times New Roman" w:hAnsi="Times New Roman"/>
        </w:rPr>
        <w:t xml:space="preserve"> на территории Заказчика при условии правильной эксплуатации согласно «Руков</w:t>
      </w:r>
      <w:r w:rsidRPr="009F2E84">
        <w:rPr>
          <w:rFonts w:ascii="Times New Roman" w:hAnsi="Times New Roman"/>
        </w:rPr>
        <w:t>о</w:t>
      </w:r>
      <w:r w:rsidRPr="009F2E84">
        <w:rPr>
          <w:rFonts w:ascii="Times New Roman" w:hAnsi="Times New Roman"/>
        </w:rPr>
        <w:t>дству по эксплуатации и технической документации».</w:t>
      </w:r>
    </w:p>
    <w:p w:rsidR="00540735" w:rsidRPr="009F2E84" w:rsidRDefault="00540735" w:rsidP="00CE2F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F2E84">
        <w:rPr>
          <w:rFonts w:ascii="Times New Roman" w:hAnsi="Times New Roman"/>
        </w:rPr>
        <w:t xml:space="preserve">В пределах гарантийного срока </w:t>
      </w:r>
      <w:r>
        <w:rPr>
          <w:rFonts w:ascii="Times New Roman" w:hAnsi="Times New Roman"/>
        </w:rPr>
        <w:t xml:space="preserve">Исполнитель </w:t>
      </w:r>
      <w:r w:rsidRPr="009F2E84">
        <w:rPr>
          <w:rFonts w:ascii="Times New Roman" w:hAnsi="Times New Roman"/>
        </w:rPr>
        <w:t>обязан устранять за свой счет возни</w:t>
      </w:r>
      <w:r>
        <w:rPr>
          <w:rFonts w:ascii="Times New Roman" w:hAnsi="Times New Roman"/>
        </w:rPr>
        <w:t>кающие дефекты и сбои в работе О</w:t>
      </w:r>
      <w:r w:rsidRPr="009F2E84">
        <w:rPr>
          <w:rFonts w:ascii="Times New Roman" w:hAnsi="Times New Roman"/>
        </w:rPr>
        <w:t>борудования.</w:t>
      </w:r>
    </w:p>
    <w:p w:rsidR="00540735" w:rsidRPr="009F2E84" w:rsidRDefault="00540735" w:rsidP="00CE2FB7">
      <w:pPr>
        <w:spacing w:after="0" w:line="240" w:lineRule="auto"/>
        <w:jc w:val="both"/>
        <w:outlineLvl w:val="0"/>
        <w:rPr>
          <w:rFonts w:ascii="Times New Roman" w:hAnsi="Times New Roman"/>
          <w:b/>
          <w:bCs/>
        </w:rPr>
      </w:pPr>
    </w:p>
    <w:p w:rsidR="00540735" w:rsidRPr="00C153CC" w:rsidRDefault="00540735" w:rsidP="00CE2FB7">
      <w:pPr>
        <w:spacing w:after="0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9F2E84">
        <w:rPr>
          <w:rFonts w:ascii="Times New Roman" w:hAnsi="Times New Roman"/>
          <w:b/>
          <w:bCs/>
        </w:rPr>
        <w:t>14.</w:t>
      </w:r>
      <w:r w:rsidRPr="009F2E84">
        <w:rPr>
          <w:rFonts w:ascii="Times New Roman" w:hAnsi="Times New Roman"/>
          <w:b/>
          <w:bCs/>
        </w:rPr>
        <w:tab/>
      </w:r>
      <w:r w:rsidRPr="00C153CC">
        <w:rPr>
          <w:rFonts w:ascii="Times New Roman" w:hAnsi="Times New Roman"/>
          <w:b/>
          <w:bCs/>
        </w:rPr>
        <w:t>Дополнительные условия</w:t>
      </w:r>
    </w:p>
    <w:p w:rsidR="00540735" w:rsidRPr="00DF1830" w:rsidRDefault="00540735" w:rsidP="00CE2FB7">
      <w:pPr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153CC">
        <w:rPr>
          <w:rFonts w:ascii="Times New Roman" w:hAnsi="Times New Roman"/>
          <w:bCs/>
          <w:lang w:eastAsia="ru-RU"/>
        </w:rPr>
        <w:t xml:space="preserve">14.1   Исполнитель должен иметь </w:t>
      </w:r>
      <w:r w:rsidRPr="00DF1830">
        <w:rPr>
          <w:rFonts w:ascii="Times New Roman" w:hAnsi="Times New Roman"/>
          <w:bCs/>
          <w:lang w:eastAsia="ru-RU"/>
        </w:rPr>
        <w:t>собственную сервисную сеть.</w:t>
      </w:r>
      <w:r w:rsidRPr="00DF1830">
        <w:rPr>
          <w:rFonts w:ascii="Times New Roman" w:hAnsi="Times New Roman"/>
          <w:lang w:eastAsia="ru-RU"/>
        </w:rPr>
        <w:t xml:space="preserve"> Проведение </w:t>
      </w:r>
      <w:r w:rsidR="00D474EC" w:rsidRPr="00DF1830">
        <w:rPr>
          <w:rFonts w:ascii="Times New Roman" w:hAnsi="Times New Roman"/>
          <w:lang w:eastAsia="ru-RU"/>
        </w:rPr>
        <w:t xml:space="preserve">шефмонтажа, </w:t>
      </w:r>
      <w:r w:rsidRPr="00DF1830">
        <w:rPr>
          <w:rFonts w:ascii="Times New Roman" w:hAnsi="Times New Roman"/>
          <w:lang w:eastAsia="ru-RU"/>
        </w:rPr>
        <w:t>пусконаладоч</w:t>
      </w:r>
      <w:r w:rsidR="001F2794" w:rsidRPr="00DF1830">
        <w:rPr>
          <w:rFonts w:ascii="Times New Roman" w:hAnsi="Times New Roman"/>
          <w:lang w:eastAsia="ru-RU"/>
        </w:rPr>
        <w:t>ных работ,</w:t>
      </w:r>
      <w:r w:rsidRPr="00DF1830">
        <w:rPr>
          <w:rFonts w:ascii="Times New Roman" w:hAnsi="Times New Roman"/>
          <w:lang w:eastAsia="ru-RU"/>
        </w:rPr>
        <w:t xml:space="preserve"> инструктажа</w:t>
      </w:r>
      <w:r w:rsidR="001F2794" w:rsidRPr="00DF1830">
        <w:rPr>
          <w:rFonts w:ascii="Times New Roman" w:hAnsi="Times New Roman"/>
          <w:lang w:eastAsia="ru-RU"/>
        </w:rPr>
        <w:t xml:space="preserve"> и пе</w:t>
      </w:r>
      <w:r w:rsidR="009A65D4" w:rsidRPr="00DF1830">
        <w:rPr>
          <w:rFonts w:ascii="Times New Roman" w:hAnsi="Times New Roman"/>
          <w:lang w:eastAsia="ru-RU"/>
        </w:rPr>
        <w:t>редача навыков по эксплуатации О</w:t>
      </w:r>
      <w:r w:rsidR="001F2794" w:rsidRPr="00DF1830">
        <w:rPr>
          <w:rFonts w:ascii="Times New Roman" w:hAnsi="Times New Roman"/>
          <w:lang w:eastAsia="ru-RU"/>
        </w:rPr>
        <w:t>борудования</w:t>
      </w:r>
      <w:r w:rsidR="00587F28">
        <w:rPr>
          <w:rFonts w:ascii="Times New Roman" w:hAnsi="Times New Roman"/>
          <w:lang w:eastAsia="ru-RU"/>
        </w:rPr>
        <w:t xml:space="preserve"> должно</w:t>
      </w:r>
      <w:r w:rsidRPr="00DF1830">
        <w:rPr>
          <w:rFonts w:ascii="Times New Roman" w:hAnsi="Times New Roman"/>
          <w:lang w:eastAsia="ru-RU"/>
        </w:rPr>
        <w:t xml:space="preserve"> осуществляться  квалифицированными сервисными инженерами.</w:t>
      </w:r>
    </w:p>
    <w:p w:rsidR="00540735" w:rsidRPr="00DF1830" w:rsidRDefault="00540735" w:rsidP="00CE2FB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lang w:eastAsia="ru-RU"/>
        </w:rPr>
      </w:pPr>
      <w:r w:rsidRPr="00DF1830">
        <w:rPr>
          <w:rFonts w:ascii="Times New Roman" w:hAnsi="Times New Roman"/>
          <w:bCs/>
          <w:lang w:eastAsia="ru-RU"/>
        </w:rPr>
        <w:lastRenderedPageBreak/>
        <w:t>14.2  Исполнитель должен обеспечить возможность послегарантийного обслуживания Оборудования по дополнительному договору.</w:t>
      </w:r>
    </w:p>
    <w:p w:rsidR="00540735" w:rsidRPr="009F2E84" w:rsidRDefault="00540735" w:rsidP="00CE2FB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lang w:eastAsia="ru-RU"/>
        </w:rPr>
      </w:pPr>
      <w:r w:rsidRPr="00DF1830">
        <w:rPr>
          <w:rFonts w:ascii="Times New Roman" w:hAnsi="Times New Roman"/>
          <w:bCs/>
          <w:lang w:eastAsia="ru-RU"/>
        </w:rPr>
        <w:t>14.3</w:t>
      </w:r>
      <w:proofErr w:type="gramStart"/>
      <w:r w:rsidRPr="00DF1830">
        <w:rPr>
          <w:rFonts w:ascii="Times New Roman" w:hAnsi="Times New Roman"/>
          <w:bCs/>
          <w:lang w:eastAsia="ru-RU"/>
        </w:rPr>
        <w:t xml:space="preserve">   В</w:t>
      </w:r>
      <w:proofErr w:type="gramEnd"/>
      <w:r w:rsidRPr="00DF1830">
        <w:rPr>
          <w:rFonts w:ascii="Times New Roman" w:hAnsi="Times New Roman"/>
          <w:bCs/>
          <w:lang w:eastAsia="ru-RU"/>
        </w:rPr>
        <w:t xml:space="preserve"> течение 10 (десяти) рабочих дней с момента заключения Контракта Исполнитель должен предоставить Заказчику все необходимые технические данные и требования для подгото</w:t>
      </w:r>
      <w:r w:rsidRPr="00DF1830">
        <w:rPr>
          <w:rFonts w:ascii="Times New Roman" w:hAnsi="Times New Roman"/>
          <w:bCs/>
          <w:lang w:eastAsia="ru-RU"/>
        </w:rPr>
        <w:t>в</w:t>
      </w:r>
      <w:r w:rsidRPr="00DF1830">
        <w:rPr>
          <w:rFonts w:ascii="Times New Roman" w:hAnsi="Times New Roman"/>
          <w:bCs/>
          <w:lang w:eastAsia="ru-RU"/>
        </w:rPr>
        <w:t xml:space="preserve">ки производственных помещений к </w:t>
      </w:r>
      <w:r w:rsidR="00D474EC" w:rsidRPr="00DF1830">
        <w:rPr>
          <w:rFonts w:ascii="Times New Roman" w:hAnsi="Times New Roman"/>
          <w:bCs/>
          <w:lang w:eastAsia="ru-RU"/>
        </w:rPr>
        <w:t>шеф</w:t>
      </w:r>
      <w:r w:rsidRPr="00DF1830">
        <w:rPr>
          <w:rFonts w:ascii="Times New Roman" w:hAnsi="Times New Roman"/>
          <w:bCs/>
          <w:lang w:eastAsia="ru-RU"/>
        </w:rPr>
        <w:t>монтажу поставляемого Оборудования, включая монта</w:t>
      </w:r>
      <w:r w:rsidRPr="00DF1830">
        <w:rPr>
          <w:rFonts w:ascii="Times New Roman" w:hAnsi="Times New Roman"/>
          <w:bCs/>
          <w:lang w:eastAsia="ru-RU"/>
        </w:rPr>
        <w:t>ж</w:t>
      </w:r>
      <w:r w:rsidRPr="00DF1830">
        <w:rPr>
          <w:rFonts w:ascii="Times New Roman" w:hAnsi="Times New Roman"/>
          <w:bCs/>
          <w:lang w:eastAsia="ru-RU"/>
        </w:rPr>
        <w:t>ную схему с указанием точек подвода энергоносителей, коммуникаций, рекомендуемую план</w:t>
      </w:r>
      <w:r w:rsidRPr="00DF1830">
        <w:rPr>
          <w:rFonts w:ascii="Times New Roman" w:hAnsi="Times New Roman"/>
          <w:bCs/>
          <w:lang w:eastAsia="ru-RU"/>
        </w:rPr>
        <w:t>и</w:t>
      </w:r>
      <w:r w:rsidRPr="00DF1830">
        <w:rPr>
          <w:rFonts w:ascii="Times New Roman" w:hAnsi="Times New Roman"/>
          <w:bCs/>
          <w:lang w:eastAsia="ru-RU"/>
        </w:rPr>
        <w:t>ровку размещения Оборудования, схему нагрузок на фундамент, требования к фундаменту и л</w:t>
      </w:r>
      <w:r w:rsidRPr="00DF1830">
        <w:rPr>
          <w:rFonts w:ascii="Times New Roman" w:hAnsi="Times New Roman"/>
          <w:bCs/>
          <w:lang w:eastAsia="ru-RU"/>
        </w:rPr>
        <w:t>ю</w:t>
      </w:r>
      <w:r w:rsidRPr="00DF1830">
        <w:rPr>
          <w:rFonts w:ascii="Times New Roman" w:hAnsi="Times New Roman"/>
          <w:bCs/>
          <w:lang w:eastAsia="ru-RU"/>
        </w:rPr>
        <w:t>бую другую техническую информацию нео</w:t>
      </w:r>
      <w:r w:rsidRPr="00DF1830">
        <w:rPr>
          <w:rFonts w:ascii="Times New Roman" w:hAnsi="Times New Roman"/>
          <w:lang w:eastAsia="ru-RU"/>
        </w:rPr>
        <w:t xml:space="preserve">бходимую для </w:t>
      </w:r>
      <w:r w:rsidR="00D474EC" w:rsidRPr="00DF1830">
        <w:rPr>
          <w:rFonts w:ascii="Times New Roman" w:hAnsi="Times New Roman"/>
          <w:lang w:eastAsia="ru-RU"/>
        </w:rPr>
        <w:t>шеф</w:t>
      </w:r>
      <w:r w:rsidRPr="00DF1830">
        <w:rPr>
          <w:rFonts w:ascii="Times New Roman" w:hAnsi="Times New Roman"/>
          <w:lang w:eastAsia="ru-RU"/>
        </w:rPr>
        <w:t>монтажа поставляемого Оборудов</w:t>
      </w:r>
      <w:r w:rsidRPr="00DF1830">
        <w:rPr>
          <w:rFonts w:ascii="Times New Roman" w:hAnsi="Times New Roman"/>
          <w:lang w:eastAsia="ru-RU"/>
        </w:rPr>
        <w:t>а</w:t>
      </w:r>
      <w:r w:rsidRPr="00DF1830">
        <w:rPr>
          <w:rFonts w:ascii="Times New Roman" w:hAnsi="Times New Roman"/>
          <w:lang w:eastAsia="ru-RU"/>
        </w:rPr>
        <w:t>ния</w:t>
      </w:r>
      <w:r w:rsidRPr="009F2E84">
        <w:rPr>
          <w:rFonts w:ascii="Times New Roman" w:hAnsi="Times New Roman"/>
          <w:lang w:eastAsia="ru-RU"/>
        </w:rPr>
        <w:t>.</w:t>
      </w:r>
      <w:r w:rsidRPr="009F2E84">
        <w:rPr>
          <w:rFonts w:ascii="Times New Roman" w:hAnsi="Times New Roman"/>
          <w:bCs/>
          <w:lang w:eastAsia="ru-RU"/>
        </w:rPr>
        <w:t xml:space="preserve"> </w:t>
      </w:r>
    </w:p>
    <w:p w:rsidR="00540735" w:rsidRPr="009F2E84" w:rsidRDefault="00540735" w:rsidP="00CE2FB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lang w:eastAsia="ru-RU"/>
        </w:rPr>
      </w:pPr>
      <w:r w:rsidRPr="009F2E84">
        <w:rPr>
          <w:rFonts w:ascii="Times New Roman" w:hAnsi="Times New Roman"/>
          <w:bCs/>
          <w:lang w:eastAsia="ru-RU"/>
        </w:rPr>
        <w:t>14.4.   В связи с технологическими требованиями и особенностями процессов аналоги не допускаются.</w:t>
      </w:r>
    </w:p>
    <w:p w:rsidR="00540735" w:rsidRDefault="00540735" w:rsidP="00CE2F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</w:pPr>
    </w:p>
    <w:p w:rsidR="00540735" w:rsidRPr="00D71BB9" w:rsidRDefault="00540735" w:rsidP="0003274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  <w:r w:rsidRPr="00D71BB9">
        <w:rPr>
          <w:rFonts w:ascii="Times New Roman" w:hAnsi="Times New Roman"/>
          <w:b/>
          <w:color w:val="000000"/>
        </w:rPr>
        <w:t>ПОДПИСИ СТОРОН:</w:t>
      </w:r>
    </w:p>
    <w:p w:rsidR="00540735" w:rsidRPr="00D71BB9" w:rsidRDefault="00540735" w:rsidP="0003274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</w:rPr>
      </w:pPr>
    </w:p>
    <w:tbl>
      <w:tblPr>
        <w:tblW w:w="0" w:type="auto"/>
        <w:tblLook w:val="00A0"/>
      </w:tblPr>
      <w:tblGrid>
        <w:gridCol w:w="4742"/>
        <w:gridCol w:w="4829"/>
      </w:tblGrid>
      <w:tr w:rsidR="00540735" w:rsidRPr="00D71BB9" w:rsidTr="00683685">
        <w:tc>
          <w:tcPr>
            <w:tcW w:w="4742" w:type="dxa"/>
          </w:tcPr>
          <w:p w:rsidR="00540735" w:rsidRPr="00D71BB9" w:rsidRDefault="00540735" w:rsidP="00683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71BB9">
              <w:rPr>
                <w:rFonts w:ascii="Times New Roman" w:hAnsi="Times New Roman"/>
                <w:b/>
                <w:color w:val="000000"/>
              </w:rPr>
              <w:t xml:space="preserve">Исполнитель </w:t>
            </w:r>
          </w:p>
        </w:tc>
        <w:tc>
          <w:tcPr>
            <w:tcW w:w="4829" w:type="dxa"/>
          </w:tcPr>
          <w:p w:rsidR="00540735" w:rsidRPr="00D71BB9" w:rsidRDefault="00540735" w:rsidP="00683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71BB9">
              <w:rPr>
                <w:rFonts w:ascii="Times New Roman" w:hAnsi="Times New Roman"/>
                <w:b/>
                <w:color w:val="000000"/>
              </w:rPr>
              <w:t xml:space="preserve">Заказчик </w:t>
            </w:r>
          </w:p>
        </w:tc>
      </w:tr>
      <w:tr w:rsidR="00540735" w:rsidRPr="00D71BB9" w:rsidTr="00683685">
        <w:tc>
          <w:tcPr>
            <w:tcW w:w="4742" w:type="dxa"/>
          </w:tcPr>
          <w:p w:rsidR="00540735" w:rsidRPr="00D71BB9" w:rsidRDefault="00540735" w:rsidP="00683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9" w:type="dxa"/>
          </w:tcPr>
          <w:p w:rsidR="00540735" w:rsidRDefault="00540735" w:rsidP="00683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1BB9">
              <w:rPr>
                <w:rFonts w:ascii="Times New Roman" w:hAnsi="Times New Roman"/>
                <w:color w:val="000000"/>
              </w:rPr>
              <w:t>ОАО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71BB9">
              <w:rPr>
                <w:rFonts w:ascii="Times New Roman" w:hAnsi="Times New Roman"/>
                <w:color w:val="000000"/>
              </w:rPr>
              <w:t>«Марийский машиностроительный завод»</w:t>
            </w:r>
          </w:p>
          <w:p w:rsidR="00540735" w:rsidRPr="00D71BB9" w:rsidRDefault="00540735" w:rsidP="00683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0735" w:rsidRPr="0093397C" w:rsidTr="00683685">
        <w:tc>
          <w:tcPr>
            <w:tcW w:w="4742" w:type="dxa"/>
          </w:tcPr>
          <w:p w:rsidR="00540735" w:rsidRPr="00D71BB9" w:rsidRDefault="00540735" w:rsidP="00683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9" w:type="dxa"/>
          </w:tcPr>
          <w:p w:rsidR="00540735" w:rsidRPr="00D71BB9" w:rsidRDefault="00540735" w:rsidP="006836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1BB9">
              <w:rPr>
                <w:rFonts w:ascii="Times New Roman" w:hAnsi="Times New Roman"/>
                <w:color w:val="000000"/>
              </w:rPr>
              <w:t xml:space="preserve">Генеральный директор </w:t>
            </w:r>
          </w:p>
          <w:p w:rsidR="00540735" w:rsidRPr="00D71BB9" w:rsidRDefault="00540735" w:rsidP="006836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40735" w:rsidRPr="00CE2724" w:rsidRDefault="00540735" w:rsidP="006836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1BB9">
              <w:rPr>
                <w:rFonts w:ascii="Times New Roman" w:hAnsi="Times New Roman"/>
                <w:color w:val="000000"/>
              </w:rPr>
              <w:t>__________________________ / Б. И. Ефремов</w:t>
            </w:r>
            <w:r w:rsidRPr="00CE272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540735" w:rsidRPr="009F2E84" w:rsidRDefault="00540735" w:rsidP="00CE2F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</w:pPr>
    </w:p>
    <w:sectPr w:rsidR="00540735" w:rsidRPr="009F2E84" w:rsidSect="00915A0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4E45"/>
    <w:multiLevelType w:val="hybridMultilevel"/>
    <w:tmpl w:val="E8F0BDF8"/>
    <w:lvl w:ilvl="0" w:tplc="D812C0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8F15B2"/>
    <w:rsid w:val="0003274F"/>
    <w:rsid w:val="00056C31"/>
    <w:rsid w:val="00077264"/>
    <w:rsid w:val="000B5530"/>
    <w:rsid w:val="000E05F7"/>
    <w:rsid w:val="000E53EB"/>
    <w:rsid w:val="00115B69"/>
    <w:rsid w:val="0012462A"/>
    <w:rsid w:val="0012551D"/>
    <w:rsid w:val="00167446"/>
    <w:rsid w:val="001912D7"/>
    <w:rsid w:val="001F2794"/>
    <w:rsid w:val="0020393D"/>
    <w:rsid w:val="00210A8C"/>
    <w:rsid w:val="00250023"/>
    <w:rsid w:val="00255983"/>
    <w:rsid w:val="002B3851"/>
    <w:rsid w:val="002B40F0"/>
    <w:rsid w:val="0030529C"/>
    <w:rsid w:val="00314C07"/>
    <w:rsid w:val="00317BF7"/>
    <w:rsid w:val="003223C0"/>
    <w:rsid w:val="00327DA3"/>
    <w:rsid w:val="00331899"/>
    <w:rsid w:val="00370702"/>
    <w:rsid w:val="00375488"/>
    <w:rsid w:val="0038243B"/>
    <w:rsid w:val="00396800"/>
    <w:rsid w:val="00400B1E"/>
    <w:rsid w:val="004172D0"/>
    <w:rsid w:val="00480201"/>
    <w:rsid w:val="00482285"/>
    <w:rsid w:val="00483D67"/>
    <w:rsid w:val="004D4BDE"/>
    <w:rsid w:val="004E3A69"/>
    <w:rsid w:val="0050183B"/>
    <w:rsid w:val="00540735"/>
    <w:rsid w:val="00586D05"/>
    <w:rsid w:val="00587F28"/>
    <w:rsid w:val="005928DF"/>
    <w:rsid w:val="005A6B33"/>
    <w:rsid w:val="005C2EB1"/>
    <w:rsid w:val="005D0F10"/>
    <w:rsid w:val="005E1010"/>
    <w:rsid w:val="00635298"/>
    <w:rsid w:val="00672521"/>
    <w:rsid w:val="00683685"/>
    <w:rsid w:val="00687CAC"/>
    <w:rsid w:val="006C5C09"/>
    <w:rsid w:val="0072735C"/>
    <w:rsid w:val="0079577B"/>
    <w:rsid w:val="0080232A"/>
    <w:rsid w:val="00823452"/>
    <w:rsid w:val="0082487F"/>
    <w:rsid w:val="00826971"/>
    <w:rsid w:val="00835217"/>
    <w:rsid w:val="008356C8"/>
    <w:rsid w:val="00841DA6"/>
    <w:rsid w:val="00854B4E"/>
    <w:rsid w:val="00874971"/>
    <w:rsid w:val="00894D11"/>
    <w:rsid w:val="008D5C15"/>
    <w:rsid w:val="008F0F9A"/>
    <w:rsid w:val="008F15B2"/>
    <w:rsid w:val="008F7E5D"/>
    <w:rsid w:val="009138B4"/>
    <w:rsid w:val="00915A0A"/>
    <w:rsid w:val="0093397C"/>
    <w:rsid w:val="0099083B"/>
    <w:rsid w:val="00992BA1"/>
    <w:rsid w:val="00995E1D"/>
    <w:rsid w:val="00996FE9"/>
    <w:rsid w:val="009A65D4"/>
    <w:rsid w:val="009A6AE8"/>
    <w:rsid w:val="009E261F"/>
    <w:rsid w:val="009E7D95"/>
    <w:rsid w:val="009F2E84"/>
    <w:rsid w:val="009F61CA"/>
    <w:rsid w:val="00A024DB"/>
    <w:rsid w:val="00A169E2"/>
    <w:rsid w:val="00A33B97"/>
    <w:rsid w:val="00A4194B"/>
    <w:rsid w:val="00A472FF"/>
    <w:rsid w:val="00A52320"/>
    <w:rsid w:val="00A872B5"/>
    <w:rsid w:val="00A902CA"/>
    <w:rsid w:val="00A95A3F"/>
    <w:rsid w:val="00AD1186"/>
    <w:rsid w:val="00AD2582"/>
    <w:rsid w:val="00AE2ED9"/>
    <w:rsid w:val="00AE4DEF"/>
    <w:rsid w:val="00B03523"/>
    <w:rsid w:val="00B051CD"/>
    <w:rsid w:val="00B31B22"/>
    <w:rsid w:val="00B31D3F"/>
    <w:rsid w:val="00B46AA9"/>
    <w:rsid w:val="00B50EC0"/>
    <w:rsid w:val="00B56DCF"/>
    <w:rsid w:val="00B83ED8"/>
    <w:rsid w:val="00B852D3"/>
    <w:rsid w:val="00BA745B"/>
    <w:rsid w:val="00BC27E0"/>
    <w:rsid w:val="00C01F09"/>
    <w:rsid w:val="00C153CC"/>
    <w:rsid w:val="00C15EE0"/>
    <w:rsid w:val="00C34ECB"/>
    <w:rsid w:val="00C57F7C"/>
    <w:rsid w:val="00C7288C"/>
    <w:rsid w:val="00C83974"/>
    <w:rsid w:val="00C840C4"/>
    <w:rsid w:val="00C962F6"/>
    <w:rsid w:val="00CB02FA"/>
    <w:rsid w:val="00CD3A28"/>
    <w:rsid w:val="00CE2724"/>
    <w:rsid w:val="00CE2B19"/>
    <w:rsid w:val="00CE2FB7"/>
    <w:rsid w:val="00D474EC"/>
    <w:rsid w:val="00D52726"/>
    <w:rsid w:val="00D540F5"/>
    <w:rsid w:val="00D71BB9"/>
    <w:rsid w:val="00D76F8D"/>
    <w:rsid w:val="00DB0626"/>
    <w:rsid w:val="00DF1830"/>
    <w:rsid w:val="00DF399B"/>
    <w:rsid w:val="00DF6BD0"/>
    <w:rsid w:val="00E24EB9"/>
    <w:rsid w:val="00E51C10"/>
    <w:rsid w:val="00E67406"/>
    <w:rsid w:val="00EB2197"/>
    <w:rsid w:val="00EC3E9A"/>
    <w:rsid w:val="00FB5ACC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B2"/>
    <w:pPr>
      <w:spacing w:after="200" w:line="276" w:lineRule="auto"/>
    </w:pPr>
    <w:rPr>
      <w:lang w:eastAsia="en-US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F15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9"/>
    <w:locked/>
    <w:rsid w:val="008F15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F15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link w:val="Normal"/>
    <w:uiPriority w:val="99"/>
    <w:rsid w:val="008F15B2"/>
    <w:rPr>
      <w:rFonts w:ascii="TimesDL" w:hAnsi="TimesDL"/>
      <w:lang w:val="en-US"/>
    </w:rPr>
  </w:style>
  <w:style w:type="character" w:customStyle="1" w:styleId="Normal">
    <w:name w:val="Normal Знак"/>
    <w:link w:val="1"/>
    <w:uiPriority w:val="99"/>
    <w:locked/>
    <w:rsid w:val="008F15B2"/>
    <w:rPr>
      <w:rFonts w:ascii="TimesDL" w:hAnsi="TimesDL"/>
      <w:sz w:val="22"/>
      <w:lang w:val="en-US" w:eastAsia="ru-RU"/>
    </w:rPr>
  </w:style>
  <w:style w:type="paragraph" w:styleId="a3">
    <w:name w:val="Title"/>
    <w:basedOn w:val="a"/>
    <w:link w:val="a4"/>
    <w:uiPriority w:val="99"/>
    <w:qFormat/>
    <w:rsid w:val="008F15B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8F15B2"/>
    <w:rPr>
      <w:rFonts w:ascii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Standard">
    <w:name w:val="Standard"/>
    <w:basedOn w:val="a"/>
    <w:next w:val="a"/>
    <w:uiPriority w:val="99"/>
    <w:rsid w:val="008F15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ru-RU"/>
    </w:rPr>
  </w:style>
  <w:style w:type="paragraph" w:customStyle="1" w:styleId="21">
    <w:name w:val="Обычный2"/>
    <w:uiPriority w:val="99"/>
    <w:rsid w:val="008F15B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B8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83ED8"/>
    <w:rPr>
      <w:rFonts w:ascii="Tahoma" w:hAnsi="Tahoma" w:cs="Tahoma"/>
      <w:sz w:val="16"/>
      <w:szCs w:val="16"/>
      <w:lang w:eastAsia="en-US"/>
    </w:rPr>
  </w:style>
  <w:style w:type="character" w:styleId="a7">
    <w:name w:val="Placeholder Text"/>
    <w:basedOn w:val="a0"/>
    <w:uiPriority w:val="99"/>
    <w:semiHidden/>
    <w:rsid w:val="00B83ED8"/>
    <w:rPr>
      <w:rFonts w:cs="Times New Roman"/>
      <w:color w:val="808080"/>
    </w:rPr>
  </w:style>
  <w:style w:type="table" w:styleId="a8">
    <w:name w:val="Table Grid"/>
    <w:basedOn w:val="a1"/>
    <w:uiPriority w:val="99"/>
    <w:rsid w:val="008352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352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BBFA-7AED-4638-9660-2243ADA4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5441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1</vt:lpstr>
    </vt:vector>
  </TitlesOfParts>
  <Company>RePack by SPecialiST</Company>
  <LinksUpToDate>false</LinksUpToDate>
  <CharactersWithSpaces>36389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1</dc:title>
  <dc:subject/>
  <dc:creator>НТЦ Коралл</dc:creator>
  <cp:keywords/>
  <dc:description/>
  <cp:lastModifiedBy>PC</cp:lastModifiedBy>
  <cp:revision>11</cp:revision>
  <cp:lastPrinted>2012-10-12T11:54:00Z</cp:lastPrinted>
  <dcterms:created xsi:type="dcterms:W3CDTF">2012-10-25T05:05:00Z</dcterms:created>
  <dcterms:modified xsi:type="dcterms:W3CDTF">2012-10-29T07:15:00Z</dcterms:modified>
</cp:coreProperties>
</file>