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B4C" w:rsidRDefault="00265B4C">
      <w:pPr>
        <w:pStyle w:val="a0"/>
        <w:outlineLvl w:val="0"/>
        <w:rPr>
          <w:sz w:val="20"/>
          <w:szCs w:val="20"/>
        </w:rPr>
      </w:pPr>
      <w:r>
        <w:rPr>
          <w:sz w:val="20"/>
          <w:szCs w:val="20"/>
        </w:rPr>
        <w:t xml:space="preserve">ДОГОВОР №  </w:t>
      </w:r>
      <w:r w:rsidRPr="003A72F0">
        <w:rPr>
          <w:sz w:val="20"/>
          <w:szCs w:val="20"/>
        </w:rPr>
        <w:t>1620187308801412245009062 / 342-ЛМ-16</w:t>
      </w:r>
    </w:p>
    <w:p w:rsidR="00265B4C" w:rsidRDefault="00265B4C">
      <w:pPr>
        <w:outlineLvl w:val="0"/>
        <w:rPr>
          <w:sz w:val="20"/>
          <w:szCs w:val="20"/>
        </w:rPr>
      </w:pPr>
      <w:r>
        <w:rPr>
          <w:sz w:val="20"/>
          <w:szCs w:val="20"/>
        </w:rPr>
        <w:t>г.  Михайловск</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t xml:space="preserve">     ______________ </w:t>
      </w:r>
    </w:p>
    <w:p w:rsidR="00265B4C" w:rsidRDefault="00265B4C">
      <w:pPr>
        <w:rPr>
          <w:sz w:val="20"/>
          <w:szCs w:val="20"/>
        </w:rPr>
      </w:pPr>
    </w:p>
    <w:p w:rsidR="00265B4C" w:rsidRDefault="00265B4C">
      <w:pPr>
        <w:jc w:val="both"/>
        <w:rPr>
          <w:sz w:val="20"/>
          <w:szCs w:val="20"/>
        </w:rPr>
      </w:pPr>
      <w:r>
        <w:rPr>
          <w:b/>
          <w:sz w:val="19"/>
          <w:szCs w:val="19"/>
        </w:rPr>
        <w:t>Общество с ограниченной ответственностью  «Литмет»</w:t>
      </w:r>
      <w:r>
        <w:rPr>
          <w:b/>
          <w:sz w:val="20"/>
          <w:szCs w:val="20"/>
        </w:rPr>
        <w:t xml:space="preserve"> (ООО «Литмет»)</w:t>
      </w:r>
      <w:r>
        <w:rPr>
          <w:sz w:val="20"/>
          <w:szCs w:val="20"/>
        </w:rPr>
        <w:t>, далее именуемое «</w:t>
      </w:r>
      <w:r>
        <w:rPr>
          <w:b/>
          <w:sz w:val="20"/>
          <w:szCs w:val="20"/>
        </w:rPr>
        <w:t>Поставщик</w:t>
      </w:r>
      <w:r>
        <w:rPr>
          <w:sz w:val="20"/>
          <w:szCs w:val="20"/>
        </w:rPr>
        <w:t xml:space="preserve">», в лице заместителя директора по коммерции Триобчука Евгения Александровича, действующего на основании Доверенности № 004-28юр-15 от 15.12.2015г., с одной стороны и </w:t>
      </w:r>
    </w:p>
    <w:p w:rsidR="00265B4C" w:rsidRDefault="00265B4C">
      <w:pPr>
        <w:jc w:val="both"/>
        <w:rPr>
          <w:sz w:val="20"/>
          <w:szCs w:val="20"/>
        </w:rPr>
      </w:pPr>
      <w:r>
        <w:rPr>
          <w:b/>
          <w:sz w:val="20"/>
          <w:szCs w:val="20"/>
        </w:rPr>
        <w:t>Акционерное общество «Марийский машиностроительный завод» (АО «Марийский машиностроительный завод»)</w:t>
      </w:r>
      <w:r>
        <w:rPr>
          <w:b/>
          <w:i/>
          <w:sz w:val="20"/>
          <w:szCs w:val="20"/>
        </w:rPr>
        <w:t xml:space="preserve"> </w:t>
      </w:r>
      <w:r>
        <w:rPr>
          <w:sz w:val="20"/>
          <w:szCs w:val="20"/>
        </w:rPr>
        <w:t>далее именуемое «</w:t>
      </w:r>
      <w:r>
        <w:rPr>
          <w:b/>
          <w:sz w:val="20"/>
          <w:szCs w:val="20"/>
        </w:rPr>
        <w:t>Покупатель</w:t>
      </w:r>
      <w:r>
        <w:rPr>
          <w:sz w:val="20"/>
          <w:szCs w:val="20"/>
        </w:rPr>
        <w:t>», в лице начальника производственного управления Стояновского Анатолия Павловича, действующего на основании Доверенности № 069-14-15 от 09.01.2017г., с другой стороны (далее по тексту – Стороны) заключили настоящий Договор о нижеследующем.</w:t>
      </w:r>
    </w:p>
    <w:tbl>
      <w:tblPr>
        <w:tblW w:w="0" w:type="auto"/>
        <w:tblLook w:val="00A0"/>
      </w:tblPr>
      <w:tblGrid>
        <w:gridCol w:w="616"/>
        <w:gridCol w:w="4188"/>
        <w:gridCol w:w="5617"/>
      </w:tblGrid>
      <w:tr w:rsidR="00265B4C" w:rsidTr="0063601B">
        <w:tc>
          <w:tcPr>
            <w:tcW w:w="616" w:type="dxa"/>
            <w:tcBorders>
              <w:top w:val="nil"/>
              <w:left w:val="nil"/>
              <w:bottom w:val="nil"/>
              <w:right w:val="nil"/>
            </w:tcBorders>
          </w:tcPr>
          <w:p w:rsidR="00265B4C" w:rsidRDefault="00265B4C">
            <w:pPr>
              <w:jc w:val="both"/>
              <w:rPr>
                <w:b/>
                <w:sz w:val="20"/>
                <w:szCs w:val="20"/>
              </w:rPr>
            </w:pPr>
            <w:r>
              <w:rPr>
                <w:b/>
                <w:sz w:val="20"/>
                <w:szCs w:val="20"/>
              </w:rPr>
              <w:t>1.</w:t>
            </w:r>
          </w:p>
        </w:tc>
        <w:tc>
          <w:tcPr>
            <w:tcW w:w="9805" w:type="dxa"/>
            <w:gridSpan w:val="2"/>
            <w:tcBorders>
              <w:top w:val="nil"/>
              <w:left w:val="nil"/>
              <w:bottom w:val="nil"/>
              <w:right w:val="nil"/>
            </w:tcBorders>
          </w:tcPr>
          <w:p w:rsidR="00265B4C" w:rsidRDefault="00265B4C">
            <w:pPr>
              <w:jc w:val="both"/>
              <w:rPr>
                <w:b/>
                <w:sz w:val="20"/>
                <w:szCs w:val="20"/>
              </w:rPr>
            </w:pPr>
            <w:r>
              <w:rPr>
                <w:b/>
                <w:sz w:val="20"/>
                <w:szCs w:val="20"/>
              </w:rPr>
              <w:t>Предмет договора.</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1.1.</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По настоящему Договору Поставщик обязуется передать в обусловленные сроки в собственность Покупателя Товар, а Покупатель обязуется принять и оплатить данный Товар.</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1.2.</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Наименование, количество, ассортимент, цена Товара определяются в Спецификации № 1 от__________г, которая является неотъемлемой частью настоящего Договора.</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1.3.</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Поставщик обязан осуществлять расчёты по Договору с использованием отдельного счёта, открытого в соответствии с Федеральным законом «О государственном оборонном заказе» в Уполномоченном банке.</w:t>
            </w:r>
          </w:p>
        </w:tc>
      </w:tr>
      <w:tr w:rsidR="00265B4C" w:rsidTr="0063601B">
        <w:trPr>
          <w:trHeight w:val="368"/>
        </w:trPr>
        <w:tc>
          <w:tcPr>
            <w:tcW w:w="616" w:type="dxa"/>
            <w:tcBorders>
              <w:top w:val="nil"/>
              <w:left w:val="nil"/>
              <w:bottom w:val="nil"/>
              <w:right w:val="nil"/>
            </w:tcBorders>
          </w:tcPr>
          <w:p w:rsidR="00265B4C" w:rsidRDefault="00265B4C">
            <w:pPr>
              <w:jc w:val="both"/>
              <w:rPr>
                <w:sz w:val="20"/>
                <w:szCs w:val="20"/>
              </w:rPr>
            </w:pPr>
            <w:r>
              <w:rPr>
                <w:sz w:val="20"/>
                <w:szCs w:val="20"/>
              </w:rPr>
              <w:t>1.4.</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 xml:space="preserve">Поставщик гарантирует, что Товар, поставляемый по настоящему Договору, свободен от прав на него третьих лиц, не заложен и не находится под арестом, и что Поставщик вправе владеть и распоряжаться Товаром, в том числе поставить (продать) его Покупателю в соответствии с условиями настоящего Договора.  </w:t>
            </w:r>
          </w:p>
        </w:tc>
      </w:tr>
      <w:tr w:rsidR="00265B4C" w:rsidTr="0063601B">
        <w:trPr>
          <w:trHeight w:val="180"/>
        </w:trPr>
        <w:tc>
          <w:tcPr>
            <w:tcW w:w="616" w:type="dxa"/>
            <w:tcBorders>
              <w:top w:val="nil"/>
              <w:left w:val="nil"/>
              <w:bottom w:val="nil"/>
              <w:right w:val="nil"/>
            </w:tcBorders>
          </w:tcPr>
          <w:p w:rsidR="00265B4C" w:rsidRDefault="00265B4C">
            <w:pPr>
              <w:jc w:val="both"/>
              <w:rPr>
                <w:sz w:val="20"/>
                <w:szCs w:val="20"/>
              </w:rPr>
            </w:pPr>
            <w:r>
              <w:rPr>
                <w:sz w:val="20"/>
                <w:szCs w:val="20"/>
              </w:rPr>
              <w:t>1.5.</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Поставка Товара осуществляется во исполнение государственного оборонного заказа в рамках Государственного контракта № 1620 1873 0880 1412 2450 09062 от 24.03.2016, которому присвоен идентификационный номер государственного контракта: 1620 1873 0880 1412 2450 09062.</w:t>
            </w:r>
          </w:p>
        </w:tc>
      </w:tr>
      <w:tr w:rsidR="00265B4C" w:rsidTr="0063601B">
        <w:tc>
          <w:tcPr>
            <w:tcW w:w="616" w:type="dxa"/>
            <w:tcBorders>
              <w:top w:val="nil"/>
              <w:left w:val="nil"/>
              <w:bottom w:val="nil"/>
              <w:right w:val="nil"/>
            </w:tcBorders>
          </w:tcPr>
          <w:p w:rsidR="00265B4C" w:rsidRDefault="00265B4C">
            <w:pPr>
              <w:jc w:val="both"/>
              <w:rPr>
                <w:sz w:val="20"/>
                <w:szCs w:val="20"/>
              </w:rPr>
            </w:pPr>
          </w:p>
        </w:tc>
        <w:tc>
          <w:tcPr>
            <w:tcW w:w="9805" w:type="dxa"/>
            <w:gridSpan w:val="2"/>
            <w:tcBorders>
              <w:top w:val="nil"/>
              <w:left w:val="nil"/>
              <w:bottom w:val="nil"/>
              <w:right w:val="nil"/>
            </w:tcBorders>
          </w:tcPr>
          <w:p w:rsidR="00265B4C" w:rsidRDefault="00265B4C">
            <w:pPr>
              <w:jc w:val="both"/>
              <w:rPr>
                <w:sz w:val="20"/>
                <w:szCs w:val="20"/>
              </w:rPr>
            </w:pPr>
          </w:p>
        </w:tc>
      </w:tr>
      <w:tr w:rsidR="00265B4C" w:rsidTr="0063601B">
        <w:trPr>
          <w:trHeight w:val="285"/>
        </w:trPr>
        <w:tc>
          <w:tcPr>
            <w:tcW w:w="616" w:type="dxa"/>
            <w:tcBorders>
              <w:top w:val="nil"/>
              <w:left w:val="nil"/>
              <w:bottom w:val="nil"/>
              <w:right w:val="nil"/>
            </w:tcBorders>
          </w:tcPr>
          <w:p w:rsidR="00265B4C" w:rsidRDefault="00265B4C">
            <w:pPr>
              <w:jc w:val="both"/>
              <w:rPr>
                <w:b/>
                <w:sz w:val="20"/>
                <w:szCs w:val="20"/>
              </w:rPr>
            </w:pPr>
            <w:r>
              <w:rPr>
                <w:b/>
                <w:sz w:val="20"/>
                <w:szCs w:val="20"/>
              </w:rPr>
              <w:t>2.</w:t>
            </w:r>
          </w:p>
        </w:tc>
        <w:tc>
          <w:tcPr>
            <w:tcW w:w="9805" w:type="dxa"/>
            <w:gridSpan w:val="2"/>
            <w:tcBorders>
              <w:top w:val="nil"/>
              <w:left w:val="nil"/>
              <w:bottom w:val="nil"/>
              <w:right w:val="nil"/>
            </w:tcBorders>
          </w:tcPr>
          <w:p w:rsidR="00265B4C" w:rsidRDefault="00265B4C">
            <w:pPr>
              <w:jc w:val="both"/>
              <w:rPr>
                <w:b/>
                <w:sz w:val="20"/>
                <w:szCs w:val="20"/>
              </w:rPr>
            </w:pPr>
            <w:r>
              <w:rPr>
                <w:b/>
                <w:sz w:val="20"/>
                <w:szCs w:val="20"/>
              </w:rPr>
              <w:t>Цена и сумма Договора.</w:t>
            </w:r>
          </w:p>
        </w:tc>
      </w:tr>
      <w:tr w:rsidR="00265B4C" w:rsidTr="0063601B">
        <w:trPr>
          <w:trHeight w:val="165"/>
        </w:trPr>
        <w:tc>
          <w:tcPr>
            <w:tcW w:w="616" w:type="dxa"/>
            <w:tcBorders>
              <w:top w:val="nil"/>
              <w:left w:val="nil"/>
              <w:bottom w:val="nil"/>
              <w:right w:val="nil"/>
            </w:tcBorders>
          </w:tcPr>
          <w:p w:rsidR="00265B4C" w:rsidRDefault="00265B4C">
            <w:pPr>
              <w:jc w:val="both"/>
              <w:rPr>
                <w:sz w:val="20"/>
                <w:szCs w:val="20"/>
              </w:rPr>
            </w:pPr>
            <w:r>
              <w:rPr>
                <w:sz w:val="20"/>
                <w:szCs w:val="20"/>
              </w:rPr>
              <w:t>2.1.</w:t>
            </w:r>
          </w:p>
        </w:tc>
        <w:tc>
          <w:tcPr>
            <w:tcW w:w="9805" w:type="dxa"/>
            <w:gridSpan w:val="2"/>
            <w:tcBorders>
              <w:top w:val="nil"/>
              <w:left w:val="nil"/>
              <w:bottom w:val="nil"/>
              <w:right w:val="nil"/>
            </w:tcBorders>
          </w:tcPr>
          <w:p w:rsidR="00265B4C" w:rsidRDefault="00265B4C">
            <w:pPr>
              <w:jc w:val="both"/>
              <w:rPr>
                <w:spacing w:val="-4"/>
                <w:sz w:val="20"/>
                <w:szCs w:val="20"/>
              </w:rPr>
            </w:pPr>
            <w:r>
              <w:rPr>
                <w:spacing w:val="-4"/>
                <w:sz w:val="20"/>
                <w:szCs w:val="20"/>
              </w:rPr>
              <w:t xml:space="preserve">Общая стоимость Товара по настоящему Договору составляет </w:t>
            </w:r>
            <w:r>
              <w:rPr>
                <w:sz w:val="20"/>
                <w:szCs w:val="20"/>
              </w:rPr>
              <w:t>570 109,92</w:t>
            </w:r>
            <w:r>
              <w:rPr>
                <w:spacing w:val="-4"/>
                <w:sz w:val="20"/>
                <w:szCs w:val="20"/>
              </w:rPr>
              <w:t xml:space="preserve"> (</w:t>
            </w:r>
            <w:r>
              <w:rPr>
                <w:sz w:val="20"/>
                <w:szCs w:val="20"/>
              </w:rPr>
              <w:t>Пятьсот семьдесят тысяч сто девять рублей 92 копейки</w:t>
            </w:r>
            <w:r>
              <w:rPr>
                <w:spacing w:val="-4"/>
                <w:sz w:val="20"/>
                <w:szCs w:val="20"/>
              </w:rPr>
              <w:t xml:space="preserve">), в том числе НДС 18% - </w:t>
            </w:r>
            <w:r>
              <w:rPr>
                <w:sz w:val="20"/>
                <w:szCs w:val="20"/>
              </w:rPr>
              <w:t>86 965,92</w:t>
            </w:r>
            <w:r>
              <w:rPr>
                <w:spacing w:val="-4"/>
                <w:sz w:val="20"/>
                <w:szCs w:val="20"/>
              </w:rPr>
              <w:t xml:space="preserve"> (</w:t>
            </w:r>
            <w:r>
              <w:rPr>
                <w:sz w:val="20"/>
                <w:szCs w:val="20"/>
              </w:rPr>
              <w:t>Восемьдесят шесть тысяч девятьсот шестьдесят пять рублей 92 копейки</w:t>
            </w:r>
            <w:r>
              <w:rPr>
                <w:spacing w:val="-4"/>
                <w:sz w:val="20"/>
                <w:szCs w:val="20"/>
              </w:rPr>
              <w:t>).</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2.2.</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Цена Товара устанавливается в валюте РФ,  и указывается в Спецификации №1 от ____________г. к настоящему Договору.</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2.3.</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Изменение цен на поставленный Товар возможно в случаях, установленных законодательством или данным Договором по письменному соглашению Сторон.</w:t>
            </w:r>
          </w:p>
        </w:tc>
      </w:tr>
      <w:tr w:rsidR="00265B4C" w:rsidTr="0063601B">
        <w:tc>
          <w:tcPr>
            <w:tcW w:w="616" w:type="dxa"/>
            <w:tcBorders>
              <w:top w:val="nil"/>
              <w:left w:val="nil"/>
              <w:bottom w:val="nil"/>
              <w:right w:val="nil"/>
            </w:tcBorders>
          </w:tcPr>
          <w:p w:rsidR="00265B4C" w:rsidRDefault="00265B4C">
            <w:pPr>
              <w:jc w:val="both"/>
              <w:rPr>
                <w:sz w:val="20"/>
                <w:szCs w:val="20"/>
              </w:rPr>
            </w:pPr>
          </w:p>
        </w:tc>
        <w:tc>
          <w:tcPr>
            <w:tcW w:w="9805" w:type="dxa"/>
            <w:gridSpan w:val="2"/>
            <w:tcBorders>
              <w:top w:val="nil"/>
              <w:left w:val="nil"/>
              <w:bottom w:val="nil"/>
              <w:right w:val="nil"/>
            </w:tcBorders>
          </w:tcPr>
          <w:p w:rsidR="00265B4C" w:rsidRDefault="00265B4C">
            <w:pPr>
              <w:jc w:val="both"/>
              <w:rPr>
                <w:sz w:val="20"/>
                <w:szCs w:val="20"/>
              </w:rPr>
            </w:pPr>
          </w:p>
        </w:tc>
      </w:tr>
      <w:tr w:rsidR="00265B4C" w:rsidTr="0063601B">
        <w:tc>
          <w:tcPr>
            <w:tcW w:w="616" w:type="dxa"/>
            <w:tcBorders>
              <w:top w:val="nil"/>
              <w:left w:val="nil"/>
              <w:bottom w:val="nil"/>
              <w:right w:val="nil"/>
            </w:tcBorders>
          </w:tcPr>
          <w:p w:rsidR="00265B4C" w:rsidRDefault="00265B4C">
            <w:pPr>
              <w:jc w:val="both"/>
              <w:rPr>
                <w:b/>
                <w:sz w:val="20"/>
                <w:szCs w:val="20"/>
              </w:rPr>
            </w:pPr>
            <w:r>
              <w:rPr>
                <w:b/>
                <w:sz w:val="20"/>
                <w:szCs w:val="20"/>
              </w:rPr>
              <w:t>3.</w:t>
            </w:r>
          </w:p>
        </w:tc>
        <w:tc>
          <w:tcPr>
            <w:tcW w:w="9805" w:type="dxa"/>
            <w:gridSpan w:val="2"/>
            <w:tcBorders>
              <w:top w:val="nil"/>
              <w:left w:val="nil"/>
              <w:bottom w:val="nil"/>
              <w:right w:val="nil"/>
            </w:tcBorders>
          </w:tcPr>
          <w:p w:rsidR="00265B4C" w:rsidRDefault="00265B4C">
            <w:pPr>
              <w:jc w:val="both"/>
              <w:rPr>
                <w:b/>
                <w:sz w:val="20"/>
                <w:szCs w:val="20"/>
              </w:rPr>
            </w:pPr>
            <w:r>
              <w:rPr>
                <w:b/>
                <w:sz w:val="20"/>
                <w:szCs w:val="20"/>
              </w:rPr>
              <w:t>Порядок расчетов.</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3.1.</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Порядок расчетов определяется в Спецификации №1 от_____________г к настоящему Договору.</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3.2.</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Оплата по настоящему Договору производится в безналичном порядке путём перечисления денежных средств с отдельного счёта Покупателя на отдельный счёт Поставщика, открытый Поставщиком в уполномоченном банке на основании Счёта и/или Спецификации с обязательным указанием в платёжном поручении номера Договора и номера идентификатора государственного контракта. Обязательства Покупателя по оплате считаются исполненными на дату поступления денежных средств на отдельный счёт Поставщика.</w:t>
            </w:r>
          </w:p>
        </w:tc>
      </w:tr>
      <w:tr w:rsidR="00265B4C" w:rsidTr="0063601B">
        <w:tc>
          <w:tcPr>
            <w:tcW w:w="616" w:type="dxa"/>
            <w:tcBorders>
              <w:top w:val="nil"/>
              <w:left w:val="nil"/>
              <w:bottom w:val="nil"/>
              <w:right w:val="nil"/>
            </w:tcBorders>
          </w:tcPr>
          <w:p w:rsidR="00265B4C" w:rsidRDefault="00265B4C">
            <w:pPr>
              <w:jc w:val="both"/>
              <w:rPr>
                <w:sz w:val="20"/>
                <w:szCs w:val="20"/>
              </w:rPr>
            </w:pPr>
          </w:p>
        </w:tc>
        <w:tc>
          <w:tcPr>
            <w:tcW w:w="9805" w:type="dxa"/>
            <w:gridSpan w:val="2"/>
            <w:tcBorders>
              <w:top w:val="nil"/>
              <w:left w:val="nil"/>
              <w:bottom w:val="nil"/>
              <w:right w:val="nil"/>
            </w:tcBorders>
          </w:tcPr>
          <w:p w:rsidR="00265B4C" w:rsidRDefault="00265B4C">
            <w:pPr>
              <w:jc w:val="both"/>
              <w:rPr>
                <w:sz w:val="20"/>
                <w:szCs w:val="20"/>
              </w:rPr>
            </w:pPr>
          </w:p>
        </w:tc>
      </w:tr>
      <w:tr w:rsidR="00265B4C" w:rsidTr="0063601B">
        <w:tc>
          <w:tcPr>
            <w:tcW w:w="616" w:type="dxa"/>
            <w:tcBorders>
              <w:top w:val="nil"/>
              <w:left w:val="nil"/>
              <w:bottom w:val="nil"/>
              <w:right w:val="nil"/>
            </w:tcBorders>
          </w:tcPr>
          <w:p w:rsidR="00265B4C" w:rsidRDefault="00265B4C">
            <w:pPr>
              <w:jc w:val="both"/>
              <w:rPr>
                <w:b/>
                <w:sz w:val="20"/>
                <w:szCs w:val="20"/>
              </w:rPr>
            </w:pPr>
            <w:r>
              <w:rPr>
                <w:b/>
                <w:sz w:val="20"/>
                <w:szCs w:val="20"/>
              </w:rPr>
              <w:t>4.</w:t>
            </w:r>
          </w:p>
        </w:tc>
        <w:tc>
          <w:tcPr>
            <w:tcW w:w="9805" w:type="dxa"/>
            <w:gridSpan w:val="2"/>
            <w:tcBorders>
              <w:top w:val="nil"/>
              <w:left w:val="nil"/>
              <w:bottom w:val="nil"/>
              <w:right w:val="nil"/>
            </w:tcBorders>
          </w:tcPr>
          <w:p w:rsidR="00265B4C" w:rsidRDefault="00265B4C">
            <w:pPr>
              <w:jc w:val="both"/>
              <w:rPr>
                <w:b/>
                <w:sz w:val="20"/>
                <w:szCs w:val="20"/>
              </w:rPr>
            </w:pPr>
            <w:r>
              <w:rPr>
                <w:b/>
                <w:sz w:val="20"/>
                <w:szCs w:val="20"/>
              </w:rPr>
              <w:t>Сроки и порядок поставки.</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4.1.</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 xml:space="preserve">Сроки и порядок поставки Товара, поставляемого по настоящему Договору, указываются и согласовываются Сторонами в Спецификации №1 от ________г к настоящему Договору </w:t>
            </w:r>
            <w:r w:rsidRPr="003C086E">
              <w:rPr>
                <w:sz w:val="20"/>
                <w:szCs w:val="20"/>
              </w:rPr>
              <w:t>с оформлением протокола фиксированной цены.</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4.2.</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В случае, если порядок поставки в Спецификации не указан, то поставка Товара осуществляется со склада Поставщика автотранспортом Покупателя (самовывоз).</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4.3.</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По письменному соглашению Сторон возможна поставка Товара перевозчиком или транспортом Поставщика. В этом случае, транспортные расходы, понесенные Поставщиком по поставке Товара Покупателю, оплачивает Покупатель.</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4.4.</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Датой поставки по настоящему Договору считается момент предоставления Товара в распоряжение Покупателя, а именно момент приема Товара уполномоченным представителем Покупателя с подписанием соответствующих документов о приеме-передаче товарно-материальных ценностей. Поставщик передает Товар представителю Покупателя, уполномоченного на его получения надлежащим образом оформленной доверенностью. В случае отсутствия у Покупателя надлежащим образом оформленной доверенности на получение Товара, Поставщик вправе приостановить отгрузку Товара, при этом Поставщик не несет ответственности за нарушение сроков поставки товара.</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4.5.</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Моментом перехода права собственности на Товар и рисков случайной гибели или повреждения Товара, считается момент исполнения Поставщиком обязательства по поставке в соответствии с условиями настоящего Договора.</w:t>
            </w:r>
          </w:p>
        </w:tc>
      </w:tr>
      <w:tr w:rsidR="00265B4C" w:rsidTr="0063601B">
        <w:tc>
          <w:tcPr>
            <w:tcW w:w="616" w:type="dxa"/>
            <w:tcBorders>
              <w:top w:val="nil"/>
              <w:left w:val="nil"/>
              <w:bottom w:val="nil"/>
              <w:right w:val="nil"/>
            </w:tcBorders>
          </w:tcPr>
          <w:p w:rsidR="00265B4C" w:rsidRDefault="00265B4C">
            <w:pPr>
              <w:jc w:val="both"/>
              <w:rPr>
                <w:sz w:val="20"/>
                <w:szCs w:val="20"/>
              </w:rPr>
            </w:pPr>
          </w:p>
        </w:tc>
        <w:tc>
          <w:tcPr>
            <w:tcW w:w="9805" w:type="dxa"/>
            <w:gridSpan w:val="2"/>
            <w:tcBorders>
              <w:top w:val="nil"/>
              <w:left w:val="nil"/>
              <w:bottom w:val="nil"/>
              <w:right w:val="nil"/>
            </w:tcBorders>
          </w:tcPr>
          <w:p w:rsidR="00265B4C" w:rsidRDefault="00265B4C">
            <w:pPr>
              <w:jc w:val="both"/>
              <w:rPr>
                <w:sz w:val="20"/>
                <w:szCs w:val="20"/>
              </w:rPr>
            </w:pPr>
          </w:p>
        </w:tc>
      </w:tr>
      <w:tr w:rsidR="00265B4C" w:rsidTr="0063601B">
        <w:trPr>
          <w:trHeight w:val="255"/>
        </w:trPr>
        <w:tc>
          <w:tcPr>
            <w:tcW w:w="616" w:type="dxa"/>
            <w:tcBorders>
              <w:top w:val="nil"/>
              <w:left w:val="nil"/>
              <w:bottom w:val="nil"/>
              <w:right w:val="nil"/>
            </w:tcBorders>
          </w:tcPr>
          <w:p w:rsidR="00265B4C" w:rsidRDefault="00265B4C">
            <w:pPr>
              <w:jc w:val="both"/>
              <w:rPr>
                <w:sz w:val="20"/>
                <w:szCs w:val="20"/>
              </w:rPr>
            </w:pPr>
            <w:r>
              <w:rPr>
                <w:sz w:val="20"/>
                <w:szCs w:val="20"/>
              </w:rPr>
              <w:t>4.6.</w:t>
            </w:r>
          </w:p>
        </w:tc>
        <w:tc>
          <w:tcPr>
            <w:tcW w:w="9805" w:type="dxa"/>
            <w:gridSpan w:val="2"/>
            <w:tcBorders>
              <w:top w:val="nil"/>
              <w:left w:val="nil"/>
              <w:bottom w:val="nil"/>
              <w:right w:val="nil"/>
            </w:tcBorders>
          </w:tcPr>
          <w:p w:rsidR="00265B4C" w:rsidRDefault="00265B4C">
            <w:pPr>
              <w:jc w:val="both"/>
              <w:rPr>
                <w:sz w:val="20"/>
                <w:szCs w:val="20"/>
              </w:rPr>
            </w:pPr>
            <w:r>
              <w:rPr>
                <w:bCs/>
                <w:sz w:val="20"/>
                <w:szCs w:val="20"/>
              </w:rPr>
              <w:t xml:space="preserve">Вместе с Товаром Поставщик обязуется передать Покупателю документы на него,  счет-фактуру, оформленную </w:t>
            </w:r>
            <w:r>
              <w:rPr>
                <w:sz w:val="20"/>
                <w:szCs w:val="20"/>
              </w:rPr>
              <w:t xml:space="preserve">в строгом соответствии с требованиями ст. 169 НК РФ , </w:t>
            </w:r>
            <w:r>
              <w:rPr>
                <w:sz w:val="19"/>
                <w:szCs w:val="19"/>
              </w:rPr>
              <w:t xml:space="preserve">накладной ТОРГ-12, </w:t>
            </w:r>
            <w:r>
              <w:rPr>
                <w:sz w:val="20"/>
                <w:szCs w:val="20"/>
              </w:rPr>
              <w:t>сертификат качества и Акт приема-передачи Товара.</w:t>
            </w:r>
          </w:p>
          <w:p w:rsidR="00265B4C" w:rsidRDefault="00265B4C">
            <w:pPr>
              <w:jc w:val="both"/>
              <w:rPr>
                <w:sz w:val="20"/>
                <w:szCs w:val="20"/>
              </w:rPr>
            </w:pPr>
            <w:r>
              <w:rPr>
                <w:sz w:val="20"/>
                <w:szCs w:val="20"/>
              </w:rPr>
              <w:t>Если счет-фактура и другие документы подписываются вместо руководителя и главного бухгалтера иными уполномоченными лицами, Поставщик предоставляет Покупателю заверенные копии приказов или доверенностей, выданных от имени Поставщика, которые подтверждают полномочия лиц, подписывающих счета-фактуры и отгрузочные документы.</w:t>
            </w:r>
          </w:p>
          <w:p w:rsidR="00265B4C" w:rsidRDefault="00265B4C">
            <w:pPr>
              <w:jc w:val="both"/>
              <w:rPr>
                <w:sz w:val="20"/>
                <w:szCs w:val="20"/>
              </w:rPr>
            </w:pPr>
            <w:r>
              <w:rPr>
                <w:sz w:val="20"/>
                <w:szCs w:val="20"/>
              </w:rPr>
              <w:t>В случае не предоставления Поставщиком указанных документов и/или подписание счетов-фактур и первичных документов Поставщика неуполномоченными лицами, Поставщик возмещает Покупателю в полном объеме убытки, понесенные последним, в т.ч. в результате санкций налоговых органов, связанных с отсутствием указанных документов, а также подписания их неуполномоченными лицами.</w:t>
            </w:r>
          </w:p>
        </w:tc>
      </w:tr>
      <w:tr w:rsidR="00265B4C" w:rsidTr="0063601B">
        <w:trPr>
          <w:trHeight w:val="70"/>
        </w:trPr>
        <w:tc>
          <w:tcPr>
            <w:tcW w:w="616" w:type="dxa"/>
            <w:tcBorders>
              <w:top w:val="nil"/>
              <w:left w:val="nil"/>
              <w:bottom w:val="nil"/>
              <w:right w:val="nil"/>
            </w:tcBorders>
          </w:tcPr>
          <w:p w:rsidR="00265B4C" w:rsidRDefault="00265B4C">
            <w:pPr>
              <w:jc w:val="both"/>
              <w:rPr>
                <w:sz w:val="20"/>
                <w:szCs w:val="20"/>
              </w:rPr>
            </w:pPr>
            <w:r>
              <w:rPr>
                <w:sz w:val="20"/>
                <w:szCs w:val="20"/>
              </w:rPr>
              <w:t>4.7.</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Окончательная приемка Товара осуществляется Покупателем по Акту приема-передачи Товара. Один экземпляр Акта, подписанный уполномоченным лицом, Покупатель обязан возвратить Поставщику либо направить мотивированный отказ от приемки Товара и подписания Акта в срок не позднее 10 (десяти) рабочих дней после получения Товара Покупателем.</w:t>
            </w:r>
          </w:p>
        </w:tc>
      </w:tr>
      <w:tr w:rsidR="00265B4C" w:rsidTr="0063601B">
        <w:trPr>
          <w:trHeight w:val="70"/>
        </w:trPr>
        <w:tc>
          <w:tcPr>
            <w:tcW w:w="616" w:type="dxa"/>
            <w:tcBorders>
              <w:top w:val="nil"/>
              <w:left w:val="nil"/>
              <w:bottom w:val="nil"/>
              <w:right w:val="nil"/>
            </w:tcBorders>
          </w:tcPr>
          <w:p w:rsidR="00265B4C" w:rsidRDefault="00265B4C">
            <w:pPr>
              <w:jc w:val="both"/>
              <w:rPr>
                <w:sz w:val="20"/>
                <w:szCs w:val="20"/>
              </w:rPr>
            </w:pPr>
          </w:p>
        </w:tc>
        <w:tc>
          <w:tcPr>
            <w:tcW w:w="9805" w:type="dxa"/>
            <w:gridSpan w:val="2"/>
            <w:tcBorders>
              <w:top w:val="nil"/>
              <w:left w:val="nil"/>
              <w:bottom w:val="nil"/>
              <w:right w:val="nil"/>
            </w:tcBorders>
          </w:tcPr>
          <w:p w:rsidR="00265B4C" w:rsidRDefault="00265B4C">
            <w:pPr>
              <w:jc w:val="both"/>
              <w:rPr>
                <w:sz w:val="20"/>
                <w:szCs w:val="20"/>
              </w:rPr>
            </w:pPr>
          </w:p>
        </w:tc>
      </w:tr>
      <w:tr w:rsidR="00265B4C" w:rsidTr="0063601B">
        <w:tc>
          <w:tcPr>
            <w:tcW w:w="616" w:type="dxa"/>
            <w:tcBorders>
              <w:top w:val="nil"/>
              <w:left w:val="nil"/>
              <w:bottom w:val="nil"/>
              <w:right w:val="nil"/>
            </w:tcBorders>
          </w:tcPr>
          <w:p w:rsidR="00265B4C" w:rsidRDefault="00265B4C">
            <w:pPr>
              <w:jc w:val="both"/>
              <w:rPr>
                <w:b/>
                <w:sz w:val="20"/>
                <w:szCs w:val="20"/>
              </w:rPr>
            </w:pPr>
            <w:r>
              <w:rPr>
                <w:b/>
                <w:sz w:val="20"/>
                <w:szCs w:val="20"/>
              </w:rPr>
              <w:t>5.</w:t>
            </w:r>
          </w:p>
        </w:tc>
        <w:tc>
          <w:tcPr>
            <w:tcW w:w="9805" w:type="dxa"/>
            <w:gridSpan w:val="2"/>
            <w:tcBorders>
              <w:top w:val="nil"/>
              <w:left w:val="nil"/>
              <w:bottom w:val="nil"/>
              <w:right w:val="nil"/>
            </w:tcBorders>
          </w:tcPr>
          <w:p w:rsidR="00265B4C" w:rsidRDefault="00265B4C">
            <w:pPr>
              <w:jc w:val="both"/>
              <w:rPr>
                <w:b/>
                <w:sz w:val="20"/>
                <w:szCs w:val="20"/>
              </w:rPr>
            </w:pPr>
            <w:r>
              <w:rPr>
                <w:b/>
                <w:sz w:val="20"/>
                <w:szCs w:val="20"/>
              </w:rPr>
              <w:t>Качество, количество и комплектность Товара.</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5.1.</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Качество поставленного Товара должно соответствовать требованиям, указанным в Спецификации к настоящему Договор</w:t>
            </w:r>
            <w:r w:rsidRPr="003C086E">
              <w:rPr>
                <w:sz w:val="20"/>
                <w:szCs w:val="20"/>
              </w:rPr>
              <w:t>у и подтверждаться сопроводительной документацией.</w:t>
            </w:r>
          </w:p>
          <w:p w:rsidR="00265B4C" w:rsidRDefault="00265B4C">
            <w:pPr>
              <w:jc w:val="both"/>
              <w:rPr>
                <w:sz w:val="20"/>
                <w:szCs w:val="20"/>
              </w:rPr>
            </w:pP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5.2.</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Количество поставленного Товара должно соответствовать количеству, указанному в товарно-транспортных документах и согласованных обеими сторонами в Спецификации.</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5.3.</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Приемка Товара по количеству и комплектности производится Покупателем при получении Товара со склада Поставщика.</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5.4.</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 xml:space="preserve">В случае выявления скрытых недостатков, Покупатель направляет уведомление Поставщику о выявленном несоответствии качества в течение 10 дней с момента приемки Товара со склада Поставщика. При выявлении несоответствия вызов представителя Поставщика обязателен. Покупатель направляет Поставщику уведомление с указанием срока прибытия, посредством факсимильной связи или лично. Обязателен факт получения уведомления. В случае неприбытия представителя Поставщика в течение срока указанного в уведомлении, акт о фактическом качестве (количестве) Товара считать действительным при наличии одной подписи Покупателя. </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5.5.</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Устранение недостатков, замена негодного Товара осуществляется Поставщиком после признания несоответствия качеству поставленного Товара, согласно Акта приемки Товара по качеству Покупателя,  и после возврата Поставщику данного Товара Покупателем.  Срок устранения недостатков, замена негодного Товара осуществляется в течение 20 (двадцати) рабочих дней.</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5.6.</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 xml:space="preserve">В случае, если брак неисправимый и Поставщик не имеет возможности заменить его на годный Товар в кратчайшие сроки, то Покупатель предъявляет Поставщику письменную претензию. В претензии должно быть указано наименование, количество Товара, по которому заявлена претензия, содержание и основание претензии, а также конкретное требование Покупателя. Претензия должна быть подтверждена Актами и иными необходимыми документами. Претензия передается лично, заказным письмом или курьерской доставкой с вручением уполномоченному представителю Поставщика под расписку и с приложением всех документов, доказывающих обоснованность претензии. </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5.7.</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 xml:space="preserve">В случае признания Поставщиком брака по качеству, согласно письменной претензии Покупателя, Покупатель возвращает принятый к учету бракованный Товар, и выставляет Поставщику счет-фактуру на количество возвращенного бракованного Товара по первоначальной цене,  Товара с НДС (обратная реализация). Наименование Товара в документах при возврате должно строго соответствовать первоначальному. Счета-фактуры, оформленные с нарушением требований Налогового Кодекса РФ, Поставщиком не принимаются, до устранения имеющихся нарушений, а возвращенный бракованный Товар считается принятым на ответственное хранение на склад Поставщика. </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5.8.</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Гарантийный срок на поставленный Товар составляет 6 месяцев с момента поставки в соответствии с условиями настоящего Договора.</w:t>
            </w:r>
          </w:p>
        </w:tc>
      </w:tr>
      <w:tr w:rsidR="00265B4C" w:rsidTr="0063601B">
        <w:tc>
          <w:tcPr>
            <w:tcW w:w="616" w:type="dxa"/>
            <w:tcBorders>
              <w:top w:val="nil"/>
              <w:left w:val="nil"/>
              <w:bottom w:val="nil"/>
              <w:right w:val="nil"/>
            </w:tcBorders>
          </w:tcPr>
          <w:p w:rsidR="00265B4C" w:rsidRDefault="00265B4C">
            <w:pPr>
              <w:jc w:val="both"/>
              <w:rPr>
                <w:sz w:val="20"/>
                <w:szCs w:val="20"/>
              </w:rPr>
            </w:pPr>
          </w:p>
        </w:tc>
        <w:tc>
          <w:tcPr>
            <w:tcW w:w="9805" w:type="dxa"/>
            <w:gridSpan w:val="2"/>
            <w:tcBorders>
              <w:top w:val="nil"/>
              <w:left w:val="nil"/>
              <w:bottom w:val="nil"/>
              <w:right w:val="nil"/>
            </w:tcBorders>
          </w:tcPr>
          <w:p w:rsidR="00265B4C" w:rsidRDefault="00265B4C">
            <w:pPr>
              <w:jc w:val="both"/>
              <w:rPr>
                <w:sz w:val="20"/>
                <w:szCs w:val="20"/>
              </w:rPr>
            </w:pPr>
          </w:p>
        </w:tc>
      </w:tr>
      <w:tr w:rsidR="00265B4C" w:rsidTr="0063601B">
        <w:tc>
          <w:tcPr>
            <w:tcW w:w="616" w:type="dxa"/>
            <w:tcBorders>
              <w:top w:val="nil"/>
              <w:left w:val="nil"/>
              <w:bottom w:val="nil"/>
              <w:right w:val="nil"/>
            </w:tcBorders>
          </w:tcPr>
          <w:p w:rsidR="00265B4C" w:rsidRDefault="00265B4C" w:rsidP="00F924F0">
            <w:pPr>
              <w:jc w:val="both"/>
              <w:rPr>
                <w:b/>
                <w:sz w:val="20"/>
                <w:szCs w:val="20"/>
              </w:rPr>
            </w:pPr>
            <w:r>
              <w:rPr>
                <w:b/>
                <w:sz w:val="20"/>
                <w:szCs w:val="20"/>
              </w:rPr>
              <w:t>6.</w:t>
            </w:r>
          </w:p>
          <w:p w:rsidR="00265B4C" w:rsidRDefault="00265B4C">
            <w:pPr>
              <w:jc w:val="both"/>
              <w:rPr>
                <w:b/>
                <w:sz w:val="20"/>
                <w:szCs w:val="20"/>
              </w:rPr>
            </w:pPr>
          </w:p>
        </w:tc>
        <w:tc>
          <w:tcPr>
            <w:tcW w:w="9805" w:type="dxa"/>
            <w:gridSpan w:val="2"/>
            <w:tcBorders>
              <w:top w:val="nil"/>
              <w:left w:val="nil"/>
              <w:bottom w:val="nil"/>
              <w:right w:val="nil"/>
            </w:tcBorders>
          </w:tcPr>
          <w:p w:rsidR="00265B4C" w:rsidRDefault="00265B4C">
            <w:pPr>
              <w:jc w:val="both"/>
              <w:rPr>
                <w:b/>
                <w:sz w:val="20"/>
                <w:szCs w:val="20"/>
              </w:rPr>
            </w:pPr>
            <w:r>
              <w:rPr>
                <w:b/>
                <w:sz w:val="20"/>
                <w:szCs w:val="20"/>
              </w:rPr>
              <w:t>Обстоятельства непреодолимой силы (форс-мажор).</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6.1.</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При наступлении обстоятельств непреодолимой силы (чрезвычайных, непреодолимых при данных условиях и препятствующих выполнению Сторонами обязательств по настоящему Договору) сроки исполнения обязательств отодвигаются соразмерно времени, в течение которого будут иметь место такие обстоятельства.</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6.2.</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Если действие обстоятельств, указанных в п.6.1. настоящего Договора, будет продолжаться более трех месяцев, любая из Сторон будет вправе отказаться от дальнейшего исполнения обязательств по Договору. При этом ни одна из Сторон не будет иметь права на возмещение другой Стороной возможных убытков.</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6.3.</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Сторона, для которой создалась невозможность исполнения обязательств, должна немедленно известить другую Сторону о наступлении и прекращении обстоятельств, указанных в п.6.1. настоящего Договора.</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6.4.</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Надлежащим доказательством наступления указанных выше обстоятельств и их продолжительности будут служить свидетельства и справки, выдаваемые соответственно Торгово-промышленной палатой Российской Федерации или иным компетентным органом.</w:t>
            </w:r>
          </w:p>
          <w:p w:rsidR="00265B4C" w:rsidRDefault="00265B4C">
            <w:pPr>
              <w:jc w:val="both"/>
              <w:rPr>
                <w:sz w:val="20"/>
                <w:szCs w:val="20"/>
              </w:rPr>
            </w:pPr>
          </w:p>
        </w:tc>
      </w:tr>
      <w:tr w:rsidR="00265B4C" w:rsidTr="0063601B">
        <w:tc>
          <w:tcPr>
            <w:tcW w:w="616" w:type="dxa"/>
            <w:tcBorders>
              <w:top w:val="nil"/>
              <w:left w:val="nil"/>
              <w:bottom w:val="nil"/>
              <w:right w:val="nil"/>
            </w:tcBorders>
          </w:tcPr>
          <w:p w:rsidR="00265B4C" w:rsidRPr="003A72F0" w:rsidRDefault="00265B4C">
            <w:pPr>
              <w:jc w:val="both"/>
              <w:rPr>
                <w:sz w:val="20"/>
                <w:szCs w:val="20"/>
              </w:rPr>
            </w:pPr>
            <w:r w:rsidRPr="003A72F0">
              <w:rPr>
                <w:sz w:val="20"/>
                <w:szCs w:val="20"/>
              </w:rPr>
              <w:t>7.</w:t>
            </w:r>
          </w:p>
        </w:tc>
        <w:tc>
          <w:tcPr>
            <w:tcW w:w="9805" w:type="dxa"/>
            <w:gridSpan w:val="2"/>
            <w:tcBorders>
              <w:top w:val="nil"/>
              <w:left w:val="nil"/>
              <w:bottom w:val="nil"/>
              <w:right w:val="nil"/>
            </w:tcBorders>
          </w:tcPr>
          <w:p w:rsidR="00265B4C" w:rsidRPr="003A72F0" w:rsidRDefault="00265B4C" w:rsidP="00C7706C">
            <w:pPr>
              <w:pStyle w:val="NormalWeb"/>
              <w:spacing w:after="0"/>
              <w:rPr>
                <w:b/>
                <w:bCs/>
                <w:sz w:val="20"/>
                <w:szCs w:val="20"/>
              </w:rPr>
            </w:pPr>
            <w:r w:rsidRPr="003A72F0">
              <w:rPr>
                <w:b/>
                <w:bCs/>
                <w:sz w:val="20"/>
                <w:szCs w:val="20"/>
              </w:rPr>
              <w:t>Антикоррупционная оговорка.</w:t>
            </w:r>
          </w:p>
        </w:tc>
      </w:tr>
      <w:tr w:rsidR="00265B4C" w:rsidTr="0063601B">
        <w:tc>
          <w:tcPr>
            <w:tcW w:w="616" w:type="dxa"/>
            <w:tcBorders>
              <w:top w:val="nil"/>
              <w:left w:val="nil"/>
              <w:bottom w:val="nil"/>
              <w:right w:val="nil"/>
            </w:tcBorders>
          </w:tcPr>
          <w:p w:rsidR="00265B4C" w:rsidRPr="003A72F0" w:rsidRDefault="00265B4C">
            <w:pPr>
              <w:jc w:val="both"/>
              <w:rPr>
                <w:sz w:val="20"/>
                <w:szCs w:val="20"/>
              </w:rPr>
            </w:pPr>
            <w:r w:rsidRPr="003A72F0">
              <w:rPr>
                <w:sz w:val="20"/>
                <w:szCs w:val="20"/>
              </w:rPr>
              <w:t>7.1</w:t>
            </w:r>
          </w:p>
        </w:tc>
        <w:tc>
          <w:tcPr>
            <w:tcW w:w="9805" w:type="dxa"/>
            <w:gridSpan w:val="2"/>
            <w:tcBorders>
              <w:top w:val="nil"/>
              <w:left w:val="nil"/>
              <w:bottom w:val="nil"/>
              <w:right w:val="nil"/>
            </w:tcBorders>
          </w:tcPr>
          <w:p w:rsidR="00265B4C" w:rsidRPr="003A72F0" w:rsidRDefault="00265B4C" w:rsidP="00C7706C">
            <w:pPr>
              <w:jc w:val="both"/>
              <w:rPr>
                <w:sz w:val="20"/>
                <w:szCs w:val="20"/>
              </w:rPr>
            </w:pPr>
            <w:r w:rsidRPr="003A72F0">
              <w:rPr>
                <w:sz w:val="20"/>
                <w:szCs w:val="20"/>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 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tc>
      </w:tr>
      <w:tr w:rsidR="00265B4C" w:rsidTr="0063601B">
        <w:tc>
          <w:tcPr>
            <w:tcW w:w="616" w:type="dxa"/>
            <w:tcBorders>
              <w:top w:val="nil"/>
              <w:left w:val="nil"/>
              <w:bottom w:val="nil"/>
              <w:right w:val="nil"/>
            </w:tcBorders>
          </w:tcPr>
          <w:p w:rsidR="00265B4C" w:rsidRPr="003A72F0" w:rsidRDefault="00265B4C">
            <w:pPr>
              <w:jc w:val="both"/>
              <w:rPr>
                <w:sz w:val="20"/>
                <w:szCs w:val="20"/>
              </w:rPr>
            </w:pPr>
            <w:r w:rsidRPr="003A72F0">
              <w:rPr>
                <w:sz w:val="20"/>
                <w:szCs w:val="20"/>
              </w:rPr>
              <w:t>7.2.</w:t>
            </w:r>
          </w:p>
        </w:tc>
        <w:tc>
          <w:tcPr>
            <w:tcW w:w="9805" w:type="dxa"/>
            <w:gridSpan w:val="2"/>
            <w:tcBorders>
              <w:top w:val="nil"/>
              <w:left w:val="nil"/>
              <w:bottom w:val="nil"/>
              <w:right w:val="nil"/>
            </w:tcBorders>
          </w:tcPr>
          <w:p w:rsidR="00265B4C" w:rsidRPr="003A72F0" w:rsidRDefault="00265B4C" w:rsidP="00C7706C">
            <w:pPr>
              <w:jc w:val="both"/>
              <w:rPr>
                <w:sz w:val="20"/>
                <w:szCs w:val="20"/>
              </w:rPr>
            </w:pPr>
            <w:r w:rsidRPr="003A72F0">
              <w:rPr>
                <w:sz w:val="20"/>
                <w:szCs w:val="20"/>
              </w:rPr>
              <w:t>В случае возникновения у Сторон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tc>
      </w:tr>
      <w:tr w:rsidR="00265B4C" w:rsidTr="0063601B">
        <w:tc>
          <w:tcPr>
            <w:tcW w:w="616" w:type="dxa"/>
            <w:tcBorders>
              <w:top w:val="nil"/>
              <w:left w:val="nil"/>
              <w:bottom w:val="nil"/>
              <w:right w:val="nil"/>
            </w:tcBorders>
          </w:tcPr>
          <w:p w:rsidR="00265B4C" w:rsidRPr="003A72F0" w:rsidRDefault="00265B4C">
            <w:pPr>
              <w:jc w:val="both"/>
              <w:rPr>
                <w:sz w:val="20"/>
                <w:szCs w:val="20"/>
              </w:rPr>
            </w:pPr>
            <w:r w:rsidRPr="003A72F0">
              <w:rPr>
                <w:sz w:val="20"/>
                <w:szCs w:val="20"/>
              </w:rPr>
              <w:t>7.3.</w:t>
            </w:r>
          </w:p>
        </w:tc>
        <w:tc>
          <w:tcPr>
            <w:tcW w:w="9805" w:type="dxa"/>
            <w:gridSpan w:val="2"/>
            <w:tcBorders>
              <w:top w:val="nil"/>
              <w:left w:val="nil"/>
              <w:bottom w:val="nil"/>
              <w:right w:val="nil"/>
            </w:tcBorders>
          </w:tcPr>
          <w:p w:rsidR="00265B4C" w:rsidRPr="003A72F0" w:rsidRDefault="00265B4C" w:rsidP="00C7706C">
            <w:pPr>
              <w:pStyle w:val="NormalWeb"/>
              <w:spacing w:after="0"/>
            </w:pPr>
            <w:r w:rsidRPr="003A72F0">
              <w:rPr>
                <w:sz w:val="20"/>
                <w:szCs w:val="20"/>
              </w:rPr>
              <w:t>В случае нарушения одной Стороной обязательств воздерживаться от запрещенных в</w:t>
            </w:r>
            <w:r w:rsidRPr="003A72F0">
              <w:t xml:space="preserve"> </w:t>
            </w:r>
            <w:r w:rsidRPr="003A72F0">
              <w:rPr>
                <w:sz w:val="20"/>
                <w:szCs w:val="20"/>
              </w:rPr>
              <w:t>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r w:rsidRPr="003A72F0">
              <w:t>.</w:t>
            </w:r>
          </w:p>
          <w:p w:rsidR="00265B4C" w:rsidRPr="003A72F0" w:rsidRDefault="00265B4C" w:rsidP="00C7706C">
            <w:pPr>
              <w:rPr>
                <w:sz w:val="20"/>
                <w:szCs w:val="20"/>
              </w:rPr>
            </w:pPr>
          </w:p>
        </w:tc>
      </w:tr>
      <w:tr w:rsidR="00265B4C" w:rsidTr="0063601B">
        <w:tc>
          <w:tcPr>
            <w:tcW w:w="616" w:type="dxa"/>
            <w:tcBorders>
              <w:top w:val="nil"/>
              <w:left w:val="nil"/>
              <w:bottom w:val="nil"/>
              <w:right w:val="nil"/>
            </w:tcBorders>
          </w:tcPr>
          <w:p w:rsidR="00265B4C" w:rsidRDefault="00265B4C">
            <w:pPr>
              <w:jc w:val="both"/>
              <w:rPr>
                <w:b/>
                <w:sz w:val="20"/>
                <w:szCs w:val="20"/>
              </w:rPr>
            </w:pPr>
            <w:r>
              <w:rPr>
                <w:b/>
                <w:sz w:val="20"/>
                <w:szCs w:val="20"/>
              </w:rPr>
              <w:t>8.</w:t>
            </w:r>
          </w:p>
        </w:tc>
        <w:tc>
          <w:tcPr>
            <w:tcW w:w="9805" w:type="dxa"/>
            <w:gridSpan w:val="2"/>
            <w:tcBorders>
              <w:top w:val="nil"/>
              <w:left w:val="nil"/>
              <w:bottom w:val="nil"/>
              <w:right w:val="nil"/>
            </w:tcBorders>
          </w:tcPr>
          <w:p w:rsidR="00265B4C" w:rsidRDefault="00265B4C">
            <w:pPr>
              <w:jc w:val="both"/>
              <w:rPr>
                <w:b/>
                <w:sz w:val="20"/>
                <w:szCs w:val="20"/>
              </w:rPr>
            </w:pPr>
            <w:r>
              <w:rPr>
                <w:b/>
                <w:sz w:val="20"/>
                <w:szCs w:val="20"/>
              </w:rPr>
              <w:t>Ответственность сторон.</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8.1.</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8.2.</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 xml:space="preserve">За просрочку поставки Товара Покупатель </w:t>
            </w:r>
            <w:r w:rsidRPr="003C086E">
              <w:rPr>
                <w:sz w:val="20"/>
                <w:szCs w:val="20"/>
              </w:rPr>
              <w:t>вправе требовать</w:t>
            </w:r>
            <w:r>
              <w:rPr>
                <w:sz w:val="20"/>
                <w:szCs w:val="20"/>
              </w:rPr>
              <w:t xml:space="preserve"> выплаты пени в размере 0,01% от стоимости Товара, не поставленного в срок, за каждый день просрочки, но не более 10% от общей суммы, не поставленного Товара.</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8.3.</w:t>
            </w:r>
          </w:p>
          <w:p w:rsidR="00265B4C" w:rsidRDefault="00265B4C">
            <w:pPr>
              <w:jc w:val="both"/>
              <w:rPr>
                <w:sz w:val="20"/>
                <w:szCs w:val="20"/>
              </w:rPr>
            </w:pPr>
          </w:p>
          <w:p w:rsidR="00265B4C" w:rsidRDefault="00265B4C">
            <w:pPr>
              <w:jc w:val="both"/>
              <w:rPr>
                <w:sz w:val="20"/>
                <w:szCs w:val="20"/>
              </w:rPr>
            </w:pPr>
          </w:p>
          <w:p w:rsidR="00265B4C" w:rsidRDefault="00265B4C">
            <w:pPr>
              <w:jc w:val="both"/>
              <w:rPr>
                <w:sz w:val="20"/>
                <w:szCs w:val="20"/>
              </w:rPr>
            </w:pPr>
            <w:r>
              <w:rPr>
                <w:sz w:val="20"/>
                <w:szCs w:val="20"/>
              </w:rPr>
              <w:t>8.4.</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 xml:space="preserve">За просрочку оплаты поставленного Товара Поставщик </w:t>
            </w:r>
            <w:r w:rsidRPr="003C086E">
              <w:rPr>
                <w:sz w:val="20"/>
                <w:szCs w:val="20"/>
              </w:rPr>
              <w:t>вправе требовать</w:t>
            </w:r>
            <w:r>
              <w:rPr>
                <w:sz w:val="20"/>
                <w:szCs w:val="20"/>
              </w:rPr>
              <w:t xml:space="preserve"> от Покупателя выплаты пени в размере 0,01% от суммы просроченной оплаты за каждый день просрочки, но не более 10% от общей суммы, не оплаченного Товара.</w:t>
            </w:r>
          </w:p>
          <w:p w:rsidR="00265B4C" w:rsidRDefault="00265B4C">
            <w:pPr>
              <w:jc w:val="both"/>
              <w:rPr>
                <w:sz w:val="20"/>
                <w:szCs w:val="20"/>
              </w:rPr>
            </w:pPr>
            <w:r>
              <w:rPr>
                <w:sz w:val="20"/>
                <w:szCs w:val="20"/>
              </w:rPr>
              <w:t>По настоящему договору Сторонами не начисляются  и не уплачиваются проценты по денежному обязательству, предусмотренные ст.317.1 Гражданского кодекса РФ.</w:t>
            </w:r>
          </w:p>
        </w:tc>
      </w:tr>
      <w:tr w:rsidR="00265B4C" w:rsidTr="0063601B">
        <w:tc>
          <w:tcPr>
            <w:tcW w:w="616" w:type="dxa"/>
            <w:tcBorders>
              <w:top w:val="nil"/>
              <w:left w:val="nil"/>
              <w:bottom w:val="nil"/>
              <w:right w:val="nil"/>
            </w:tcBorders>
          </w:tcPr>
          <w:p w:rsidR="00265B4C" w:rsidRDefault="00265B4C">
            <w:pPr>
              <w:jc w:val="both"/>
              <w:rPr>
                <w:sz w:val="20"/>
                <w:szCs w:val="20"/>
              </w:rPr>
            </w:pPr>
          </w:p>
        </w:tc>
        <w:tc>
          <w:tcPr>
            <w:tcW w:w="9805" w:type="dxa"/>
            <w:gridSpan w:val="2"/>
            <w:tcBorders>
              <w:top w:val="nil"/>
              <w:left w:val="nil"/>
              <w:bottom w:val="nil"/>
              <w:right w:val="nil"/>
            </w:tcBorders>
          </w:tcPr>
          <w:p w:rsidR="00265B4C" w:rsidRDefault="00265B4C">
            <w:pPr>
              <w:jc w:val="both"/>
              <w:rPr>
                <w:sz w:val="20"/>
                <w:szCs w:val="20"/>
              </w:rPr>
            </w:pPr>
          </w:p>
        </w:tc>
      </w:tr>
      <w:tr w:rsidR="00265B4C" w:rsidTr="0063601B">
        <w:tc>
          <w:tcPr>
            <w:tcW w:w="616" w:type="dxa"/>
            <w:tcBorders>
              <w:top w:val="nil"/>
              <w:left w:val="nil"/>
              <w:bottom w:val="nil"/>
              <w:right w:val="nil"/>
            </w:tcBorders>
          </w:tcPr>
          <w:p w:rsidR="00265B4C" w:rsidRDefault="00265B4C">
            <w:pPr>
              <w:jc w:val="both"/>
              <w:rPr>
                <w:b/>
                <w:sz w:val="20"/>
                <w:szCs w:val="20"/>
              </w:rPr>
            </w:pPr>
            <w:r>
              <w:rPr>
                <w:b/>
                <w:sz w:val="20"/>
                <w:szCs w:val="20"/>
              </w:rPr>
              <w:t>9.</w:t>
            </w:r>
          </w:p>
        </w:tc>
        <w:tc>
          <w:tcPr>
            <w:tcW w:w="9805" w:type="dxa"/>
            <w:gridSpan w:val="2"/>
            <w:tcBorders>
              <w:top w:val="nil"/>
              <w:left w:val="nil"/>
              <w:bottom w:val="nil"/>
              <w:right w:val="nil"/>
            </w:tcBorders>
          </w:tcPr>
          <w:p w:rsidR="00265B4C" w:rsidRDefault="00265B4C">
            <w:pPr>
              <w:jc w:val="both"/>
              <w:rPr>
                <w:b/>
                <w:sz w:val="20"/>
                <w:szCs w:val="20"/>
              </w:rPr>
            </w:pPr>
            <w:r>
              <w:rPr>
                <w:b/>
                <w:sz w:val="20"/>
                <w:szCs w:val="20"/>
              </w:rPr>
              <w:t>Разрешение споров.</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9.1.</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9.2.</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В случае возникновения разногласий в процессе переговоров, до обращения с иском в Арбитражный суд, заинтересованная Сторона направляет претензию, подписанную уполномоченным лицом. Претензия должна быть направлена с использованием средств связи, обеспечивающих фиксированное ее отправление (заказной почтой, телеграфом и т.п.), либо вручена под расписку. К претензии прилагаются обосновывающие документы. Сторона, получившая претензию, рассматривает ее в течение 20 дней с момента фактического получения. Если к претензии не будут приложены документы, необходимые для ее рассмотрения и отсутствующие у другой Стороны, об этом незамедлительно сообщается заявителю, и до поступления таких документов претензия считается не предъявленной. Ответ на претензию дается в письменной форме и подписывается уполномоченным лицом. До истечения срока для ответа на претензию Стороны не вправе предъявлять иск в Арбитражный суд.</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9.3.</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При не урегулировании в процессе переговоров спорных вопросов, споры подлежат рассмотрению в Арбитражном суде по месту нахождения ответчика в порядке, установленном действующим законодательством.</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9.4.</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Взыскание сумм пени, штрафов, убытков по настоящему Договору производится на основании обоснованной и признанной претензии, либо на основании решения суда, вступившего в законную силу.</w:t>
            </w:r>
          </w:p>
        </w:tc>
      </w:tr>
      <w:tr w:rsidR="00265B4C" w:rsidTr="0063601B">
        <w:tc>
          <w:tcPr>
            <w:tcW w:w="616" w:type="dxa"/>
            <w:tcBorders>
              <w:top w:val="nil"/>
              <w:left w:val="nil"/>
              <w:bottom w:val="nil"/>
              <w:right w:val="nil"/>
            </w:tcBorders>
          </w:tcPr>
          <w:p w:rsidR="00265B4C" w:rsidRDefault="00265B4C">
            <w:pPr>
              <w:jc w:val="both"/>
              <w:rPr>
                <w:sz w:val="20"/>
                <w:szCs w:val="20"/>
              </w:rPr>
            </w:pPr>
          </w:p>
        </w:tc>
        <w:tc>
          <w:tcPr>
            <w:tcW w:w="9805" w:type="dxa"/>
            <w:gridSpan w:val="2"/>
            <w:tcBorders>
              <w:top w:val="nil"/>
              <w:left w:val="nil"/>
              <w:bottom w:val="nil"/>
              <w:right w:val="nil"/>
            </w:tcBorders>
          </w:tcPr>
          <w:p w:rsidR="00265B4C" w:rsidRDefault="00265B4C">
            <w:pPr>
              <w:jc w:val="both"/>
              <w:rPr>
                <w:sz w:val="20"/>
                <w:szCs w:val="20"/>
              </w:rPr>
            </w:pPr>
          </w:p>
        </w:tc>
      </w:tr>
      <w:tr w:rsidR="00265B4C" w:rsidTr="0063601B">
        <w:tc>
          <w:tcPr>
            <w:tcW w:w="616" w:type="dxa"/>
            <w:tcBorders>
              <w:top w:val="nil"/>
              <w:left w:val="nil"/>
              <w:bottom w:val="nil"/>
              <w:right w:val="nil"/>
            </w:tcBorders>
          </w:tcPr>
          <w:p w:rsidR="00265B4C" w:rsidRDefault="00265B4C">
            <w:pPr>
              <w:jc w:val="both"/>
              <w:rPr>
                <w:b/>
                <w:sz w:val="20"/>
                <w:szCs w:val="20"/>
              </w:rPr>
            </w:pPr>
            <w:r>
              <w:rPr>
                <w:b/>
                <w:sz w:val="20"/>
                <w:szCs w:val="20"/>
              </w:rPr>
              <w:t>10.</w:t>
            </w:r>
          </w:p>
        </w:tc>
        <w:tc>
          <w:tcPr>
            <w:tcW w:w="9805" w:type="dxa"/>
            <w:gridSpan w:val="2"/>
            <w:tcBorders>
              <w:top w:val="nil"/>
              <w:left w:val="nil"/>
              <w:bottom w:val="nil"/>
              <w:right w:val="nil"/>
            </w:tcBorders>
          </w:tcPr>
          <w:p w:rsidR="00265B4C" w:rsidRDefault="00265B4C">
            <w:pPr>
              <w:jc w:val="both"/>
              <w:rPr>
                <w:b/>
                <w:sz w:val="20"/>
                <w:szCs w:val="20"/>
              </w:rPr>
            </w:pPr>
            <w:r>
              <w:rPr>
                <w:b/>
                <w:sz w:val="20"/>
                <w:szCs w:val="20"/>
              </w:rPr>
              <w:t>Заключительные условия.</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10.1.</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Все изменения и дополнения к настоящему Договору действительны лишь в том случае, если они совершены в письменной форме и подписаны уполномоченными лицами обеих Сторон.</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10.2.</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Для обеспечения оперативного решения вопросов, связанных с исполнением обязательств по настоящему Договору Стороны взаимно признают документы переданные с надлежащим качеством по факсимильной связи, при условии наличия на них аппаратных отметок о дате и времени отправки, наименования организации, номера аппарата, проставляемых факсимильным аппаратом с последующей передачей оригиналов в течение 10 дней с даты отправки факсимильного сообщения.</w:t>
            </w:r>
          </w:p>
        </w:tc>
      </w:tr>
      <w:tr w:rsidR="00265B4C" w:rsidTr="0063601B">
        <w:tc>
          <w:tcPr>
            <w:tcW w:w="616" w:type="dxa"/>
            <w:tcBorders>
              <w:top w:val="nil"/>
              <w:left w:val="nil"/>
              <w:bottom w:val="nil"/>
              <w:right w:val="nil"/>
            </w:tcBorders>
          </w:tcPr>
          <w:p w:rsidR="00265B4C" w:rsidRDefault="00265B4C">
            <w:pPr>
              <w:jc w:val="both"/>
              <w:rPr>
                <w:sz w:val="20"/>
                <w:szCs w:val="20"/>
              </w:rPr>
            </w:pPr>
          </w:p>
        </w:tc>
        <w:tc>
          <w:tcPr>
            <w:tcW w:w="9805" w:type="dxa"/>
            <w:gridSpan w:val="2"/>
            <w:tcBorders>
              <w:top w:val="nil"/>
              <w:left w:val="nil"/>
              <w:bottom w:val="nil"/>
              <w:right w:val="nil"/>
            </w:tcBorders>
          </w:tcPr>
          <w:p w:rsidR="00265B4C" w:rsidRDefault="00265B4C">
            <w:pPr>
              <w:jc w:val="both"/>
              <w:rPr>
                <w:sz w:val="20"/>
                <w:szCs w:val="20"/>
              </w:rPr>
            </w:pP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10.3.</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Односторонний отказ от исполнения договора или одностороннее изменение условий договора не допускается за исключением случаев, предусмотренных действующим гражданским законодательством РФ.</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10.4.</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При изменении лиц, имеющих право подписывать документы к настоящему Договору, банковских счетов, юридического и фактического адресов, о реорганизации и ликвидации, а также иных обстоятельствах, которые могут повлиять на выполнение обязательств, принятых по настоящему Договору, Стороны извещают друг друга не позднее чем в 3-х-дневный срок, с даты наступления вышеперечисленных обстоятельств.</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10.5.</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 xml:space="preserve">Настоящий Договор вступает в силу с даты его подписания Сторонами и действует до </w:t>
            </w:r>
            <w:r>
              <w:rPr>
                <w:b/>
                <w:i/>
                <w:sz w:val="20"/>
                <w:szCs w:val="20"/>
              </w:rPr>
              <w:t xml:space="preserve">31.12.2017г. </w:t>
            </w:r>
            <w:r>
              <w:rPr>
                <w:sz w:val="20"/>
                <w:szCs w:val="20"/>
              </w:rPr>
              <w:t xml:space="preserve">включительно, а в части действующих обязательств – до момента полного исполнения их Сторонами. </w:t>
            </w:r>
          </w:p>
          <w:p w:rsidR="00265B4C" w:rsidRDefault="00265B4C">
            <w:pPr>
              <w:jc w:val="both"/>
              <w:rPr>
                <w:sz w:val="20"/>
                <w:szCs w:val="20"/>
              </w:rPr>
            </w:pPr>
            <w:r>
              <w:rPr>
                <w:sz w:val="20"/>
                <w:szCs w:val="20"/>
              </w:rPr>
              <w:t>После исполнения всех обязательств Стороны подписывают Заявление о соответствии оборонной продукции, поставляемой по государственному оборонному заказу, требованиям государственного заказчика государственного оборонного заказа № 1620 1873 0880 1412 2450 09062 от 24.03.2016г.</w:t>
            </w:r>
          </w:p>
        </w:tc>
      </w:tr>
      <w:tr w:rsidR="00265B4C" w:rsidTr="0063601B">
        <w:tc>
          <w:tcPr>
            <w:tcW w:w="616" w:type="dxa"/>
            <w:tcBorders>
              <w:top w:val="nil"/>
              <w:left w:val="nil"/>
              <w:bottom w:val="nil"/>
              <w:right w:val="nil"/>
            </w:tcBorders>
          </w:tcPr>
          <w:p w:rsidR="00265B4C" w:rsidRDefault="00265B4C">
            <w:pPr>
              <w:jc w:val="both"/>
              <w:rPr>
                <w:sz w:val="20"/>
                <w:szCs w:val="20"/>
              </w:rPr>
            </w:pPr>
            <w:r>
              <w:rPr>
                <w:sz w:val="20"/>
                <w:szCs w:val="20"/>
              </w:rPr>
              <w:t>10.6.</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Договор составлен в двух аутентичных экземплярах имеющих одинаковую юридическую силу, по одному для каждой из Сторон. Все дополнения и приложения, совершенные в письменной форме, подписанные и скрепленные синей печатью Сторон, являются неотъемлемой частью настоящего Договора.</w:t>
            </w:r>
          </w:p>
        </w:tc>
      </w:tr>
      <w:tr w:rsidR="00265B4C" w:rsidTr="0063601B">
        <w:trPr>
          <w:trHeight w:val="2055"/>
        </w:trPr>
        <w:tc>
          <w:tcPr>
            <w:tcW w:w="616" w:type="dxa"/>
            <w:tcBorders>
              <w:top w:val="nil"/>
              <w:left w:val="nil"/>
              <w:bottom w:val="nil"/>
              <w:right w:val="nil"/>
            </w:tcBorders>
          </w:tcPr>
          <w:p w:rsidR="00265B4C" w:rsidRDefault="00265B4C">
            <w:pPr>
              <w:jc w:val="both"/>
              <w:rPr>
                <w:sz w:val="20"/>
                <w:szCs w:val="20"/>
              </w:rPr>
            </w:pPr>
            <w:r>
              <w:rPr>
                <w:sz w:val="20"/>
                <w:szCs w:val="20"/>
              </w:rPr>
              <w:t>10.7.</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Поставщик вправе после исполнения настоящего Договора и предоставления в банк Акта приема-передачи Товара получить денежные средства с отдельного счёта:</w:t>
            </w:r>
          </w:p>
          <w:p w:rsidR="00265B4C" w:rsidRDefault="00265B4C">
            <w:pPr>
              <w:jc w:val="both"/>
              <w:rPr>
                <w:sz w:val="20"/>
                <w:szCs w:val="20"/>
              </w:rPr>
            </w:pPr>
            <w:r>
              <w:rPr>
                <w:sz w:val="20"/>
                <w:szCs w:val="20"/>
              </w:rPr>
              <w:t>- на возмещение (компенсацию) понесённых Поставщиком за счёт собственных средств расходов на формирование запаса товара, сырья, материалов, полуфабрикатов, комплектующих изделий, необходимого для выполнения государственного оборонного заказа, в том числе до оформления и открытия счетов в уполномоченном банке и до фактического получения денежных средств на отдельный счёт по настоящему Договору, при условии подтверждения Покупателем обоснованности фактических расходов, связанных с формированием такого запаса;</w:t>
            </w:r>
          </w:p>
          <w:p w:rsidR="00265B4C" w:rsidRDefault="00265B4C">
            <w:pPr>
              <w:jc w:val="both"/>
              <w:rPr>
                <w:sz w:val="20"/>
                <w:szCs w:val="20"/>
              </w:rPr>
            </w:pPr>
            <w:r>
              <w:rPr>
                <w:sz w:val="20"/>
                <w:szCs w:val="20"/>
              </w:rPr>
              <w:t xml:space="preserve">- размера прибыли, но не более 20% от стоимости товара поставленного по настоящему Договору. </w:t>
            </w:r>
          </w:p>
        </w:tc>
      </w:tr>
      <w:tr w:rsidR="00265B4C" w:rsidTr="0063601B">
        <w:trPr>
          <w:trHeight w:val="460"/>
        </w:trPr>
        <w:tc>
          <w:tcPr>
            <w:tcW w:w="616" w:type="dxa"/>
            <w:tcBorders>
              <w:top w:val="nil"/>
              <w:left w:val="nil"/>
              <w:bottom w:val="nil"/>
              <w:right w:val="nil"/>
            </w:tcBorders>
          </w:tcPr>
          <w:p w:rsidR="00265B4C" w:rsidRDefault="00265B4C">
            <w:pPr>
              <w:jc w:val="both"/>
              <w:rPr>
                <w:sz w:val="20"/>
                <w:szCs w:val="20"/>
              </w:rPr>
            </w:pPr>
            <w:r>
              <w:rPr>
                <w:sz w:val="20"/>
                <w:szCs w:val="20"/>
              </w:rPr>
              <w:t>10.8.</w:t>
            </w:r>
          </w:p>
        </w:tc>
        <w:tc>
          <w:tcPr>
            <w:tcW w:w="9805" w:type="dxa"/>
            <w:gridSpan w:val="2"/>
            <w:tcBorders>
              <w:top w:val="nil"/>
              <w:left w:val="nil"/>
              <w:bottom w:val="nil"/>
              <w:right w:val="nil"/>
            </w:tcBorders>
          </w:tcPr>
          <w:p w:rsidR="00265B4C" w:rsidRDefault="00265B4C">
            <w:pPr>
              <w:jc w:val="both"/>
              <w:rPr>
                <w:sz w:val="20"/>
                <w:szCs w:val="20"/>
              </w:rPr>
            </w:pPr>
            <w:r>
              <w:rPr>
                <w:sz w:val="20"/>
                <w:szCs w:val="20"/>
              </w:rPr>
              <w:t>Во всем остальном, не предусмотренном настоящим Договором, Стороны будут руководствоваться действующим законодательством РФ.</w:t>
            </w:r>
          </w:p>
        </w:tc>
      </w:tr>
      <w:tr w:rsidR="00265B4C" w:rsidTr="0063601B">
        <w:trPr>
          <w:trHeight w:val="180"/>
        </w:trPr>
        <w:tc>
          <w:tcPr>
            <w:tcW w:w="616" w:type="dxa"/>
            <w:tcBorders>
              <w:top w:val="nil"/>
              <w:left w:val="nil"/>
              <w:bottom w:val="nil"/>
              <w:right w:val="nil"/>
            </w:tcBorders>
          </w:tcPr>
          <w:p w:rsidR="00265B4C" w:rsidRDefault="00265B4C">
            <w:pPr>
              <w:jc w:val="both"/>
              <w:rPr>
                <w:b/>
                <w:sz w:val="20"/>
                <w:szCs w:val="20"/>
              </w:rPr>
            </w:pPr>
          </w:p>
        </w:tc>
        <w:tc>
          <w:tcPr>
            <w:tcW w:w="9805" w:type="dxa"/>
            <w:gridSpan w:val="2"/>
            <w:tcBorders>
              <w:top w:val="nil"/>
              <w:left w:val="nil"/>
              <w:bottom w:val="nil"/>
              <w:right w:val="nil"/>
            </w:tcBorders>
          </w:tcPr>
          <w:p w:rsidR="00265B4C" w:rsidRDefault="00265B4C">
            <w:pPr>
              <w:jc w:val="both"/>
              <w:rPr>
                <w:b/>
                <w:sz w:val="20"/>
                <w:szCs w:val="20"/>
              </w:rPr>
            </w:pPr>
          </w:p>
        </w:tc>
      </w:tr>
      <w:tr w:rsidR="00265B4C" w:rsidTr="0063601B">
        <w:trPr>
          <w:trHeight w:val="70"/>
        </w:trPr>
        <w:tc>
          <w:tcPr>
            <w:tcW w:w="616" w:type="dxa"/>
            <w:tcBorders>
              <w:top w:val="nil"/>
              <w:left w:val="nil"/>
              <w:bottom w:val="nil"/>
              <w:right w:val="nil"/>
            </w:tcBorders>
          </w:tcPr>
          <w:p w:rsidR="00265B4C" w:rsidRDefault="00265B4C">
            <w:pPr>
              <w:jc w:val="both"/>
              <w:rPr>
                <w:b/>
                <w:sz w:val="20"/>
                <w:szCs w:val="20"/>
              </w:rPr>
            </w:pPr>
            <w:r>
              <w:rPr>
                <w:b/>
                <w:sz w:val="20"/>
                <w:szCs w:val="20"/>
              </w:rPr>
              <w:t>11.</w:t>
            </w:r>
          </w:p>
        </w:tc>
        <w:tc>
          <w:tcPr>
            <w:tcW w:w="9805" w:type="dxa"/>
            <w:gridSpan w:val="2"/>
            <w:tcBorders>
              <w:top w:val="nil"/>
              <w:left w:val="nil"/>
              <w:bottom w:val="nil"/>
              <w:right w:val="nil"/>
            </w:tcBorders>
          </w:tcPr>
          <w:p w:rsidR="00265B4C" w:rsidRDefault="00265B4C">
            <w:pPr>
              <w:jc w:val="both"/>
              <w:rPr>
                <w:b/>
                <w:sz w:val="20"/>
                <w:szCs w:val="20"/>
              </w:rPr>
            </w:pPr>
            <w:r>
              <w:rPr>
                <w:b/>
                <w:sz w:val="20"/>
                <w:szCs w:val="20"/>
              </w:rPr>
              <w:t>Адреса, реквизиты и подписи сторон.</w:t>
            </w:r>
          </w:p>
        </w:tc>
      </w:tr>
      <w:tr w:rsidR="00265B4C" w:rsidTr="0063601B">
        <w:tc>
          <w:tcPr>
            <w:tcW w:w="4804" w:type="dxa"/>
            <w:gridSpan w:val="2"/>
            <w:tcBorders>
              <w:top w:val="nil"/>
              <w:left w:val="nil"/>
              <w:bottom w:val="nil"/>
              <w:right w:val="nil"/>
            </w:tcBorders>
          </w:tcPr>
          <w:p w:rsidR="00265B4C" w:rsidRDefault="00265B4C">
            <w:pPr>
              <w:rPr>
                <w:b/>
                <w:sz w:val="20"/>
                <w:szCs w:val="20"/>
              </w:rPr>
            </w:pPr>
            <w:r>
              <w:rPr>
                <w:b/>
                <w:sz w:val="20"/>
                <w:szCs w:val="20"/>
              </w:rPr>
              <w:t xml:space="preserve">Поставщик: </w:t>
            </w:r>
          </w:p>
        </w:tc>
        <w:tc>
          <w:tcPr>
            <w:tcW w:w="5617" w:type="dxa"/>
            <w:tcBorders>
              <w:top w:val="nil"/>
              <w:left w:val="nil"/>
              <w:bottom w:val="nil"/>
              <w:right w:val="nil"/>
            </w:tcBorders>
          </w:tcPr>
          <w:p w:rsidR="00265B4C" w:rsidRDefault="00265B4C">
            <w:pPr>
              <w:rPr>
                <w:b/>
                <w:sz w:val="20"/>
                <w:szCs w:val="20"/>
              </w:rPr>
            </w:pPr>
            <w:r>
              <w:rPr>
                <w:b/>
                <w:sz w:val="20"/>
                <w:szCs w:val="20"/>
              </w:rPr>
              <w:t>Покупатель:</w:t>
            </w:r>
          </w:p>
        </w:tc>
      </w:tr>
      <w:tr w:rsidR="00265B4C" w:rsidTr="0063601B">
        <w:tc>
          <w:tcPr>
            <w:tcW w:w="4804" w:type="dxa"/>
            <w:gridSpan w:val="2"/>
            <w:tcBorders>
              <w:top w:val="nil"/>
              <w:left w:val="nil"/>
              <w:bottom w:val="nil"/>
              <w:right w:val="nil"/>
            </w:tcBorders>
          </w:tcPr>
          <w:p w:rsidR="00265B4C" w:rsidRDefault="00265B4C">
            <w:pPr>
              <w:rPr>
                <w:sz w:val="20"/>
                <w:szCs w:val="20"/>
              </w:rPr>
            </w:pPr>
            <w:r>
              <w:rPr>
                <w:sz w:val="20"/>
                <w:szCs w:val="20"/>
              </w:rPr>
              <w:t xml:space="preserve">Общество с ограниченной ответственностью </w:t>
            </w:r>
          </w:p>
          <w:p w:rsidR="00265B4C" w:rsidRDefault="00265B4C">
            <w:pPr>
              <w:rPr>
                <w:sz w:val="20"/>
                <w:szCs w:val="20"/>
              </w:rPr>
            </w:pPr>
            <w:r>
              <w:rPr>
                <w:sz w:val="20"/>
                <w:szCs w:val="20"/>
              </w:rPr>
              <w:t>«Литмет»</w:t>
            </w:r>
          </w:p>
        </w:tc>
        <w:tc>
          <w:tcPr>
            <w:tcW w:w="5617" w:type="dxa"/>
            <w:tcBorders>
              <w:top w:val="nil"/>
              <w:left w:val="nil"/>
              <w:bottom w:val="nil"/>
              <w:right w:val="nil"/>
            </w:tcBorders>
          </w:tcPr>
          <w:p w:rsidR="00265B4C" w:rsidRDefault="00265B4C">
            <w:pPr>
              <w:rPr>
                <w:sz w:val="20"/>
                <w:szCs w:val="20"/>
              </w:rPr>
            </w:pPr>
            <w:r>
              <w:rPr>
                <w:sz w:val="20"/>
                <w:szCs w:val="20"/>
              </w:rPr>
              <w:t>Акционерное общество «</w:t>
            </w:r>
            <w:r>
              <w:rPr>
                <w:sz w:val="18"/>
                <w:szCs w:val="18"/>
              </w:rPr>
              <w:t>Марийский машиностроительный завод</w:t>
            </w:r>
            <w:r>
              <w:rPr>
                <w:sz w:val="20"/>
                <w:szCs w:val="20"/>
              </w:rPr>
              <w:t>»</w:t>
            </w:r>
          </w:p>
        </w:tc>
      </w:tr>
      <w:tr w:rsidR="00265B4C" w:rsidTr="0063601B">
        <w:tc>
          <w:tcPr>
            <w:tcW w:w="4804" w:type="dxa"/>
            <w:gridSpan w:val="2"/>
            <w:tcBorders>
              <w:top w:val="nil"/>
              <w:left w:val="nil"/>
              <w:bottom w:val="nil"/>
              <w:right w:val="nil"/>
            </w:tcBorders>
          </w:tcPr>
          <w:p w:rsidR="00265B4C" w:rsidRDefault="00265B4C">
            <w:pPr>
              <w:rPr>
                <w:sz w:val="18"/>
                <w:szCs w:val="18"/>
              </w:rPr>
            </w:pPr>
            <w:r>
              <w:rPr>
                <w:b/>
                <w:sz w:val="20"/>
                <w:szCs w:val="20"/>
              </w:rPr>
              <w:t>Юридический адрес:</w:t>
            </w:r>
            <w:r>
              <w:rPr>
                <w:sz w:val="20"/>
                <w:szCs w:val="20"/>
              </w:rPr>
              <w:t xml:space="preserve"> </w:t>
            </w:r>
            <w:r>
              <w:rPr>
                <w:sz w:val="18"/>
                <w:szCs w:val="18"/>
              </w:rPr>
              <w:t>623080, Свердловская область, Нижнесергинский район, город Михайловск, улица Кирова, 2, корпус 6.</w:t>
            </w:r>
          </w:p>
        </w:tc>
        <w:tc>
          <w:tcPr>
            <w:tcW w:w="5617" w:type="dxa"/>
            <w:tcBorders>
              <w:top w:val="nil"/>
              <w:left w:val="nil"/>
              <w:bottom w:val="nil"/>
              <w:right w:val="nil"/>
            </w:tcBorders>
          </w:tcPr>
          <w:p w:rsidR="00265B4C" w:rsidRDefault="00265B4C">
            <w:pPr>
              <w:rPr>
                <w:sz w:val="18"/>
                <w:szCs w:val="18"/>
              </w:rPr>
            </w:pPr>
            <w:r>
              <w:rPr>
                <w:b/>
                <w:sz w:val="20"/>
                <w:szCs w:val="20"/>
              </w:rPr>
              <w:t xml:space="preserve">Юридический адрес: </w:t>
            </w:r>
            <w:smartTag w:uri="urn:schemas-microsoft-com:office:smarttags" w:element="metricconverter">
              <w:smartTagPr>
                <w:attr w:name="ProductID" w:val="424003, г"/>
              </w:smartTagPr>
              <w:r>
                <w:rPr>
                  <w:sz w:val="18"/>
                  <w:szCs w:val="18"/>
                </w:rPr>
                <w:t>424003, г</w:t>
              </w:r>
            </w:smartTag>
            <w:r>
              <w:rPr>
                <w:sz w:val="18"/>
                <w:szCs w:val="18"/>
              </w:rPr>
              <w:t>. Йошкар-Ола, ул. Суворова, 15</w:t>
            </w:r>
          </w:p>
        </w:tc>
      </w:tr>
      <w:tr w:rsidR="00265B4C" w:rsidRPr="003A72F0" w:rsidTr="0063601B">
        <w:tc>
          <w:tcPr>
            <w:tcW w:w="4804" w:type="dxa"/>
            <w:gridSpan w:val="2"/>
            <w:tcBorders>
              <w:top w:val="nil"/>
              <w:left w:val="nil"/>
              <w:bottom w:val="nil"/>
              <w:right w:val="nil"/>
            </w:tcBorders>
          </w:tcPr>
          <w:p w:rsidR="00265B4C" w:rsidRDefault="00265B4C">
            <w:pPr>
              <w:rPr>
                <w:sz w:val="20"/>
                <w:szCs w:val="20"/>
              </w:rPr>
            </w:pPr>
            <w:r>
              <w:rPr>
                <w:b/>
                <w:sz w:val="20"/>
                <w:szCs w:val="20"/>
              </w:rPr>
              <w:t>Фактическое место нахождения:</w:t>
            </w:r>
            <w:r>
              <w:rPr>
                <w:sz w:val="20"/>
                <w:szCs w:val="20"/>
              </w:rPr>
              <w:t xml:space="preserve"> </w:t>
            </w:r>
            <w:r>
              <w:rPr>
                <w:sz w:val="18"/>
                <w:szCs w:val="18"/>
              </w:rPr>
              <w:t>623080, Свердловская область, Нижнесергинский район, город Михайловск, улица Кирова, 2, корпус 6</w:t>
            </w:r>
            <w:r>
              <w:rPr>
                <w:sz w:val="20"/>
                <w:szCs w:val="20"/>
              </w:rPr>
              <w:t>.</w:t>
            </w:r>
          </w:p>
          <w:p w:rsidR="00265B4C" w:rsidRDefault="00265B4C">
            <w:pPr>
              <w:rPr>
                <w:sz w:val="18"/>
                <w:szCs w:val="18"/>
                <w:lang w:val="en-US"/>
              </w:rPr>
            </w:pPr>
            <w:r>
              <w:rPr>
                <w:b/>
                <w:sz w:val="20"/>
                <w:szCs w:val="20"/>
              </w:rPr>
              <w:t>Тел</w:t>
            </w:r>
            <w:r>
              <w:rPr>
                <w:b/>
                <w:sz w:val="20"/>
                <w:szCs w:val="20"/>
                <w:lang w:val="en-US"/>
              </w:rPr>
              <w:t xml:space="preserve">. </w:t>
            </w:r>
            <w:r>
              <w:rPr>
                <w:sz w:val="18"/>
                <w:szCs w:val="18"/>
                <w:lang w:val="en-US"/>
              </w:rPr>
              <w:t>(34398) 67-832</w:t>
            </w:r>
          </w:p>
          <w:p w:rsidR="00265B4C" w:rsidRDefault="00265B4C">
            <w:pPr>
              <w:rPr>
                <w:rStyle w:val="-"/>
                <w:sz w:val="18"/>
                <w:szCs w:val="18"/>
                <w:lang w:val="en-US"/>
              </w:rPr>
            </w:pPr>
            <w:r>
              <w:rPr>
                <w:b/>
                <w:sz w:val="20"/>
                <w:szCs w:val="20"/>
                <w:lang w:val="en-US"/>
              </w:rPr>
              <w:t xml:space="preserve">e-mail: </w:t>
            </w:r>
            <w:hyperlink r:id="rId7">
              <w:r>
                <w:rPr>
                  <w:rStyle w:val="-"/>
                  <w:sz w:val="18"/>
                  <w:szCs w:val="18"/>
                  <w:lang w:val="en-US"/>
                </w:rPr>
                <w:t>ooolitmet@gmail.com</w:t>
              </w:r>
            </w:hyperlink>
          </w:p>
        </w:tc>
        <w:tc>
          <w:tcPr>
            <w:tcW w:w="5617" w:type="dxa"/>
            <w:tcBorders>
              <w:top w:val="nil"/>
              <w:left w:val="nil"/>
              <w:bottom w:val="nil"/>
              <w:right w:val="nil"/>
            </w:tcBorders>
          </w:tcPr>
          <w:p w:rsidR="00265B4C" w:rsidRDefault="00265B4C">
            <w:pPr>
              <w:rPr>
                <w:sz w:val="18"/>
                <w:szCs w:val="18"/>
              </w:rPr>
            </w:pPr>
            <w:r>
              <w:rPr>
                <w:b/>
                <w:sz w:val="20"/>
                <w:szCs w:val="20"/>
              </w:rPr>
              <w:t>Фактическое место нахождения:</w:t>
            </w:r>
            <w:r>
              <w:rPr>
                <w:sz w:val="20"/>
                <w:szCs w:val="20"/>
              </w:rPr>
              <w:t xml:space="preserve"> </w:t>
            </w:r>
            <w:smartTag w:uri="urn:schemas-microsoft-com:office:smarttags" w:element="metricconverter">
              <w:smartTagPr>
                <w:attr w:name="ProductID" w:val="424003, г"/>
              </w:smartTagPr>
              <w:r>
                <w:rPr>
                  <w:sz w:val="18"/>
                  <w:szCs w:val="18"/>
                </w:rPr>
                <w:t>424003, г</w:t>
              </w:r>
            </w:smartTag>
            <w:r>
              <w:rPr>
                <w:sz w:val="18"/>
                <w:szCs w:val="18"/>
              </w:rPr>
              <w:t>. Йошкар-Ола, ул. Суворова, 15</w:t>
            </w:r>
          </w:p>
          <w:p w:rsidR="00265B4C" w:rsidRDefault="00265B4C">
            <w:pPr>
              <w:rPr>
                <w:sz w:val="20"/>
                <w:szCs w:val="20"/>
              </w:rPr>
            </w:pPr>
          </w:p>
          <w:p w:rsidR="00265B4C" w:rsidRDefault="00265B4C">
            <w:pPr>
              <w:rPr>
                <w:sz w:val="18"/>
                <w:szCs w:val="18"/>
              </w:rPr>
            </w:pPr>
            <w:r>
              <w:rPr>
                <w:b/>
                <w:sz w:val="20"/>
                <w:szCs w:val="20"/>
              </w:rPr>
              <w:t>Тел.</w:t>
            </w:r>
            <w:r>
              <w:rPr>
                <w:sz w:val="20"/>
                <w:szCs w:val="20"/>
              </w:rPr>
              <w:t xml:space="preserve"> +7 </w:t>
            </w:r>
            <w:r>
              <w:rPr>
                <w:sz w:val="18"/>
                <w:szCs w:val="18"/>
              </w:rPr>
              <w:t>(8362) 42-05-62</w:t>
            </w:r>
          </w:p>
          <w:p w:rsidR="00265B4C" w:rsidRPr="00A9688D" w:rsidRDefault="00265B4C">
            <w:pPr>
              <w:rPr>
                <w:color w:val="0000FF"/>
                <w:sz w:val="18"/>
                <w:szCs w:val="18"/>
                <w:u w:val="single"/>
              </w:rPr>
            </w:pPr>
            <w:r>
              <w:rPr>
                <w:b/>
                <w:sz w:val="20"/>
                <w:szCs w:val="20"/>
                <w:lang w:val="en-US"/>
              </w:rPr>
              <w:t>e</w:t>
            </w:r>
            <w:r w:rsidRPr="00A9688D">
              <w:rPr>
                <w:b/>
                <w:sz w:val="20"/>
                <w:szCs w:val="20"/>
              </w:rPr>
              <w:t>-</w:t>
            </w:r>
            <w:r>
              <w:rPr>
                <w:b/>
                <w:sz w:val="20"/>
                <w:szCs w:val="20"/>
                <w:lang w:val="en-US"/>
              </w:rPr>
              <w:t>mail</w:t>
            </w:r>
            <w:r w:rsidRPr="00A9688D">
              <w:rPr>
                <w:b/>
                <w:sz w:val="20"/>
                <w:szCs w:val="20"/>
              </w:rPr>
              <w:t xml:space="preserve">: </w:t>
            </w:r>
            <w:hyperlink r:id="rId8">
              <w:r>
                <w:rPr>
                  <w:rStyle w:val="-"/>
                  <w:sz w:val="18"/>
                  <w:szCs w:val="18"/>
                  <w:lang w:val="en-US"/>
                </w:rPr>
                <w:t>mmz</w:t>
              </w:r>
              <w:r w:rsidRPr="00A9688D">
                <w:rPr>
                  <w:rStyle w:val="-"/>
                  <w:sz w:val="18"/>
                  <w:szCs w:val="18"/>
                </w:rPr>
                <w:t>@</w:t>
              </w:r>
              <w:r>
                <w:rPr>
                  <w:rStyle w:val="-"/>
                  <w:sz w:val="18"/>
                  <w:szCs w:val="18"/>
                  <w:lang w:val="en-US"/>
                </w:rPr>
                <w:t>marimmz</w:t>
              </w:r>
              <w:r w:rsidRPr="00A9688D">
                <w:rPr>
                  <w:rStyle w:val="-"/>
                  <w:sz w:val="18"/>
                  <w:szCs w:val="18"/>
                </w:rPr>
                <w:t>.</w:t>
              </w:r>
              <w:r>
                <w:rPr>
                  <w:rStyle w:val="-"/>
                  <w:sz w:val="18"/>
                  <w:szCs w:val="18"/>
                  <w:lang w:val="en-US"/>
                </w:rPr>
                <w:t>ru</w:t>
              </w:r>
            </w:hyperlink>
            <w:r w:rsidRPr="00A9688D">
              <w:rPr>
                <w:color w:val="0000FF"/>
                <w:sz w:val="18"/>
                <w:szCs w:val="18"/>
              </w:rPr>
              <w:t xml:space="preserve">  </w:t>
            </w:r>
            <w:r>
              <w:rPr>
                <w:color w:val="0000FF"/>
                <w:sz w:val="18"/>
                <w:szCs w:val="18"/>
                <w:u w:val="single"/>
                <w:lang w:val="en-US"/>
              </w:rPr>
              <w:t>marimmz</w:t>
            </w:r>
            <w:r w:rsidRPr="00A9688D">
              <w:rPr>
                <w:color w:val="0000FF"/>
                <w:sz w:val="18"/>
                <w:szCs w:val="18"/>
                <w:u w:val="single"/>
              </w:rPr>
              <w:t>@</w:t>
            </w:r>
            <w:r>
              <w:rPr>
                <w:color w:val="0000FF"/>
                <w:sz w:val="18"/>
                <w:szCs w:val="18"/>
                <w:u w:val="single"/>
                <w:lang w:val="en-US"/>
              </w:rPr>
              <w:t>mail</w:t>
            </w:r>
            <w:r w:rsidRPr="00A9688D">
              <w:rPr>
                <w:color w:val="0000FF"/>
                <w:sz w:val="18"/>
                <w:szCs w:val="18"/>
                <w:u w:val="single"/>
              </w:rPr>
              <w:t>.</w:t>
            </w:r>
            <w:r>
              <w:rPr>
                <w:color w:val="0000FF"/>
                <w:sz w:val="18"/>
                <w:szCs w:val="18"/>
                <w:u w:val="single"/>
                <w:lang w:val="en-US"/>
              </w:rPr>
              <w:t>ru</w:t>
            </w:r>
          </w:p>
        </w:tc>
      </w:tr>
      <w:tr w:rsidR="00265B4C" w:rsidTr="0063601B">
        <w:tc>
          <w:tcPr>
            <w:tcW w:w="4804" w:type="dxa"/>
            <w:gridSpan w:val="2"/>
            <w:tcBorders>
              <w:top w:val="nil"/>
              <w:left w:val="nil"/>
              <w:bottom w:val="nil"/>
              <w:right w:val="nil"/>
            </w:tcBorders>
          </w:tcPr>
          <w:p w:rsidR="00265B4C" w:rsidRDefault="00265B4C">
            <w:pPr>
              <w:rPr>
                <w:sz w:val="18"/>
                <w:szCs w:val="18"/>
              </w:rPr>
            </w:pPr>
            <w:r>
              <w:rPr>
                <w:b/>
                <w:sz w:val="20"/>
                <w:szCs w:val="20"/>
              </w:rPr>
              <w:t>ИНН/КПП</w:t>
            </w:r>
            <w:r>
              <w:rPr>
                <w:sz w:val="20"/>
                <w:szCs w:val="20"/>
              </w:rPr>
              <w:t xml:space="preserve">: </w:t>
            </w:r>
            <w:r>
              <w:rPr>
                <w:sz w:val="18"/>
                <w:szCs w:val="18"/>
              </w:rPr>
              <w:t>6646010734/664601001</w:t>
            </w:r>
          </w:p>
        </w:tc>
        <w:tc>
          <w:tcPr>
            <w:tcW w:w="5617" w:type="dxa"/>
            <w:tcBorders>
              <w:top w:val="nil"/>
              <w:left w:val="nil"/>
              <w:bottom w:val="nil"/>
              <w:right w:val="nil"/>
            </w:tcBorders>
          </w:tcPr>
          <w:p w:rsidR="00265B4C" w:rsidRDefault="00265B4C">
            <w:pPr>
              <w:rPr>
                <w:sz w:val="18"/>
                <w:szCs w:val="18"/>
              </w:rPr>
            </w:pPr>
            <w:r>
              <w:rPr>
                <w:b/>
                <w:sz w:val="20"/>
                <w:szCs w:val="20"/>
              </w:rPr>
              <w:t>ИНН/КПП</w:t>
            </w:r>
            <w:r>
              <w:rPr>
                <w:sz w:val="20"/>
                <w:szCs w:val="20"/>
              </w:rPr>
              <w:t xml:space="preserve">: </w:t>
            </w:r>
            <w:r>
              <w:rPr>
                <w:sz w:val="18"/>
                <w:szCs w:val="18"/>
              </w:rPr>
              <w:t>1200001885/121550001</w:t>
            </w:r>
          </w:p>
        </w:tc>
      </w:tr>
      <w:tr w:rsidR="00265B4C" w:rsidTr="0063601B">
        <w:tc>
          <w:tcPr>
            <w:tcW w:w="4804" w:type="dxa"/>
            <w:gridSpan w:val="2"/>
            <w:tcBorders>
              <w:top w:val="nil"/>
              <w:left w:val="nil"/>
              <w:bottom w:val="nil"/>
              <w:right w:val="nil"/>
            </w:tcBorders>
          </w:tcPr>
          <w:p w:rsidR="00265B4C" w:rsidRDefault="00265B4C">
            <w:pPr>
              <w:rPr>
                <w:b/>
                <w:sz w:val="20"/>
                <w:szCs w:val="20"/>
              </w:rPr>
            </w:pPr>
            <w:r>
              <w:rPr>
                <w:b/>
                <w:sz w:val="20"/>
                <w:szCs w:val="20"/>
              </w:rPr>
              <w:t>Банковские реквизиты:</w:t>
            </w:r>
          </w:p>
        </w:tc>
        <w:tc>
          <w:tcPr>
            <w:tcW w:w="5617" w:type="dxa"/>
            <w:tcBorders>
              <w:top w:val="nil"/>
              <w:left w:val="nil"/>
              <w:bottom w:val="nil"/>
              <w:right w:val="nil"/>
            </w:tcBorders>
          </w:tcPr>
          <w:p w:rsidR="00265B4C" w:rsidRDefault="00265B4C">
            <w:pPr>
              <w:rPr>
                <w:b/>
                <w:sz w:val="20"/>
                <w:szCs w:val="20"/>
              </w:rPr>
            </w:pPr>
            <w:r>
              <w:rPr>
                <w:b/>
                <w:sz w:val="20"/>
                <w:szCs w:val="20"/>
              </w:rPr>
              <w:t>Банковские реквизиты:</w:t>
            </w:r>
          </w:p>
        </w:tc>
      </w:tr>
      <w:tr w:rsidR="00265B4C" w:rsidTr="0063601B">
        <w:tc>
          <w:tcPr>
            <w:tcW w:w="4804" w:type="dxa"/>
            <w:gridSpan w:val="2"/>
            <w:tcBorders>
              <w:top w:val="nil"/>
              <w:left w:val="nil"/>
              <w:bottom w:val="nil"/>
              <w:right w:val="nil"/>
            </w:tcBorders>
          </w:tcPr>
          <w:p w:rsidR="00265B4C" w:rsidRDefault="00265B4C">
            <w:pPr>
              <w:rPr>
                <w:sz w:val="20"/>
                <w:szCs w:val="20"/>
              </w:rPr>
            </w:pPr>
          </w:p>
        </w:tc>
        <w:tc>
          <w:tcPr>
            <w:tcW w:w="5617" w:type="dxa"/>
            <w:tcBorders>
              <w:top w:val="nil"/>
              <w:left w:val="nil"/>
              <w:bottom w:val="nil"/>
              <w:right w:val="nil"/>
            </w:tcBorders>
          </w:tcPr>
          <w:p w:rsidR="00265B4C" w:rsidRDefault="00265B4C">
            <w:pPr>
              <w:rPr>
                <w:sz w:val="20"/>
                <w:szCs w:val="20"/>
              </w:rPr>
            </w:pPr>
            <w:r>
              <w:rPr>
                <w:sz w:val="20"/>
                <w:szCs w:val="20"/>
              </w:rPr>
              <w:t>Банк: отделение Марий Эл № 8614 ПАО Сбербанк</w:t>
            </w:r>
          </w:p>
        </w:tc>
      </w:tr>
      <w:tr w:rsidR="00265B4C" w:rsidTr="0063601B">
        <w:tc>
          <w:tcPr>
            <w:tcW w:w="4804" w:type="dxa"/>
            <w:gridSpan w:val="2"/>
            <w:tcBorders>
              <w:top w:val="nil"/>
              <w:left w:val="nil"/>
              <w:bottom w:val="nil"/>
              <w:right w:val="nil"/>
            </w:tcBorders>
          </w:tcPr>
          <w:p w:rsidR="00265B4C" w:rsidRDefault="00265B4C">
            <w:pPr>
              <w:rPr>
                <w:sz w:val="20"/>
                <w:szCs w:val="20"/>
              </w:rPr>
            </w:pPr>
            <w:r>
              <w:rPr>
                <w:sz w:val="20"/>
                <w:szCs w:val="20"/>
              </w:rPr>
              <w:t xml:space="preserve">Р/сч.: </w:t>
            </w:r>
          </w:p>
        </w:tc>
        <w:tc>
          <w:tcPr>
            <w:tcW w:w="5617" w:type="dxa"/>
            <w:tcBorders>
              <w:top w:val="nil"/>
              <w:left w:val="nil"/>
              <w:bottom w:val="nil"/>
              <w:right w:val="nil"/>
            </w:tcBorders>
          </w:tcPr>
          <w:p w:rsidR="00265B4C" w:rsidRDefault="00265B4C">
            <w:pPr>
              <w:rPr>
                <w:sz w:val="20"/>
                <w:szCs w:val="20"/>
              </w:rPr>
            </w:pPr>
            <w:r>
              <w:rPr>
                <w:sz w:val="20"/>
                <w:szCs w:val="20"/>
              </w:rPr>
              <w:t>Р/сч.: 40706810537000000213</w:t>
            </w:r>
          </w:p>
        </w:tc>
      </w:tr>
      <w:tr w:rsidR="00265B4C" w:rsidTr="0063601B">
        <w:tc>
          <w:tcPr>
            <w:tcW w:w="4804" w:type="dxa"/>
            <w:gridSpan w:val="2"/>
            <w:tcBorders>
              <w:top w:val="nil"/>
              <w:left w:val="nil"/>
              <w:bottom w:val="nil"/>
              <w:right w:val="nil"/>
            </w:tcBorders>
          </w:tcPr>
          <w:p w:rsidR="00265B4C" w:rsidRDefault="00265B4C">
            <w:pPr>
              <w:rPr>
                <w:sz w:val="20"/>
                <w:szCs w:val="20"/>
              </w:rPr>
            </w:pPr>
            <w:r>
              <w:rPr>
                <w:sz w:val="20"/>
                <w:szCs w:val="20"/>
              </w:rPr>
              <w:t xml:space="preserve">К/сч.: </w:t>
            </w:r>
          </w:p>
        </w:tc>
        <w:tc>
          <w:tcPr>
            <w:tcW w:w="5617" w:type="dxa"/>
            <w:tcBorders>
              <w:top w:val="nil"/>
              <w:left w:val="nil"/>
              <w:bottom w:val="nil"/>
              <w:right w:val="nil"/>
            </w:tcBorders>
          </w:tcPr>
          <w:p w:rsidR="00265B4C" w:rsidRDefault="00265B4C">
            <w:pPr>
              <w:rPr>
                <w:sz w:val="20"/>
                <w:szCs w:val="20"/>
              </w:rPr>
            </w:pPr>
            <w:r>
              <w:rPr>
                <w:sz w:val="20"/>
                <w:szCs w:val="20"/>
              </w:rPr>
              <w:t>К/сч.: 3010181030000000000630</w:t>
            </w:r>
          </w:p>
        </w:tc>
      </w:tr>
      <w:tr w:rsidR="00265B4C" w:rsidTr="0063601B">
        <w:tc>
          <w:tcPr>
            <w:tcW w:w="4804" w:type="dxa"/>
            <w:gridSpan w:val="2"/>
            <w:tcBorders>
              <w:top w:val="nil"/>
              <w:left w:val="nil"/>
              <w:bottom w:val="nil"/>
              <w:right w:val="nil"/>
            </w:tcBorders>
          </w:tcPr>
          <w:p w:rsidR="00265B4C" w:rsidRDefault="00265B4C">
            <w:pPr>
              <w:rPr>
                <w:sz w:val="20"/>
                <w:szCs w:val="20"/>
              </w:rPr>
            </w:pPr>
            <w:r>
              <w:rPr>
                <w:sz w:val="20"/>
                <w:szCs w:val="20"/>
              </w:rPr>
              <w:t xml:space="preserve">БИК: </w:t>
            </w:r>
          </w:p>
        </w:tc>
        <w:tc>
          <w:tcPr>
            <w:tcW w:w="5617" w:type="dxa"/>
            <w:tcBorders>
              <w:top w:val="nil"/>
              <w:left w:val="nil"/>
              <w:bottom w:val="nil"/>
              <w:right w:val="nil"/>
            </w:tcBorders>
          </w:tcPr>
          <w:p w:rsidR="00265B4C" w:rsidRDefault="00265B4C">
            <w:pPr>
              <w:rPr>
                <w:sz w:val="20"/>
                <w:szCs w:val="20"/>
              </w:rPr>
            </w:pPr>
            <w:r>
              <w:rPr>
                <w:sz w:val="20"/>
                <w:szCs w:val="20"/>
              </w:rPr>
              <w:t>БИК: 048860630</w:t>
            </w:r>
          </w:p>
        </w:tc>
      </w:tr>
      <w:tr w:rsidR="00265B4C" w:rsidTr="0063601B">
        <w:tc>
          <w:tcPr>
            <w:tcW w:w="4804" w:type="dxa"/>
            <w:gridSpan w:val="2"/>
            <w:tcBorders>
              <w:top w:val="nil"/>
              <w:left w:val="nil"/>
              <w:bottom w:val="nil"/>
              <w:right w:val="nil"/>
            </w:tcBorders>
          </w:tcPr>
          <w:p w:rsidR="00265B4C" w:rsidRDefault="00265B4C">
            <w:pPr>
              <w:tabs>
                <w:tab w:val="left" w:pos="1080"/>
              </w:tabs>
              <w:rPr>
                <w:b/>
                <w:sz w:val="20"/>
                <w:szCs w:val="20"/>
              </w:rPr>
            </w:pPr>
            <w:r>
              <w:rPr>
                <w:b/>
                <w:sz w:val="20"/>
                <w:szCs w:val="20"/>
              </w:rPr>
              <w:t xml:space="preserve">ОГРН: </w:t>
            </w:r>
          </w:p>
        </w:tc>
        <w:tc>
          <w:tcPr>
            <w:tcW w:w="5617" w:type="dxa"/>
            <w:tcBorders>
              <w:top w:val="nil"/>
              <w:left w:val="nil"/>
              <w:bottom w:val="nil"/>
              <w:right w:val="nil"/>
            </w:tcBorders>
          </w:tcPr>
          <w:p w:rsidR="00265B4C" w:rsidRDefault="00265B4C">
            <w:pPr>
              <w:tabs>
                <w:tab w:val="left" w:pos="1080"/>
              </w:tabs>
              <w:rPr>
                <w:sz w:val="20"/>
                <w:szCs w:val="20"/>
              </w:rPr>
            </w:pPr>
            <w:r>
              <w:rPr>
                <w:b/>
                <w:sz w:val="20"/>
                <w:szCs w:val="20"/>
              </w:rPr>
              <w:t xml:space="preserve">ОГРН: </w:t>
            </w:r>
            <w:r>
              <w:rPr>
                <w:sz w:val="20"/>
                <w:szCs w:val="20"/>
              </w:rPr>
              <w:t>1025404721583</w:t>
            </w:r>
          </w:p>
        </w:tc>
      </w:tr>
    </w:tbl>
    <w:p w:rsidR="00265B4C" w:rsidRDefault="00265B4C">
      <w:pPr>
        <w:pStyle w:val="CommentText"/>
        <w:rPr>
          <w:szCs w:val="20"/>
        </w:rPr>
      </w:pPr>
    </w:p>
    <w:p w:rsidR="00265B4C" w:rsidRDefault="00265B4C">
      <w:pPr>
        <w:pStyle w:val="CommentText"/>
        <w:rPr>
          <w:szCs w:val="20"/>
        </w:rPr>
      </w:pPr>
    </w:p>
    <w:p w:rsidR="00265B4C" w:rsidRDefault="00265B4C">
      <w:pPr>
        <w:pStyle w:val="CommentText"/>
        <w:rPr>
          <w:szCs w:val="20"/>
        </w:rPr>
      </w:pPr>
    </w:p>
    <w:tbl>
      <w:tblPr>
        <w:tblW w:w="0" w:type="auto"/>
        <w:tblLook w:val="00A0"/>
      </w:tblPr>
      <w:tblGrid>
        <w:gridCol w:w="1594"/>
        <w:gridCol w:w="1213"/>
        <w:gridCol w:w="1977"/>
        <w:gridCol w:w="1595"/>
        <w:gridCol w:w="1107"/>
        <w:gridCol w:w="2882"/>
      </w:tblGrid>
      <w:tr w:rsidR="00265B4C">
        <w:trPr>
          <w:cantSplit/>
        </w:trPr>
        <w:tc>
          <w:tcPr>
            <w:tcW w:w="4784" w:type="dxa"/>
            <w:gridSpan w:val="3"/>
            <w:tcBorders>
              <w:top w:val="nil"/>
              <w:left w:val="nil"/>
              <w:bottom w:val="nil"/>
              <w:right w:val="nil"/>
            </w:tcBorders>
          </w:tcPr>
          <w:p w:rsidR="00265B4C" w:rsidRDefault="00265B4C">
            <w:pPr>
              <w:rPr>
                <w:sz w:val="18"/>
                <w:szCs w:val="18"/>
              </w:rPr>
            </w:pPr>
            <w:r>
              <w:rPr>
                <w:sz w:val="18"/>
                <w:szCs w:val="18"/>
              </w:rPr>
              <w:t>Заместитель директора по коммерции</w:t>
            </w:r>
          </w:p>
        </w:tc>
        <w:tc>
          <w:tcPr>
            <w:tcW w:w="5583" w:type="dxa"/>
            <w:gridSpan w:val="3"/>
            <w:tcBorders>
              <w:top w:val="nil"/>
              <w:left w:val="nil"/>
              <w:bottom w:val="nil"/>
              <w:right w:val="nil"/>
            </w:tcBorders>
          </w:tcPr>
          <w:p w:rsidR="00265B4C" w:rsidRDefault="00265B4C">
            <w:pPr>
              <w:rPr>
                <w:sz w:val="18"/>
                <w:szCs w:val="18"/>
              </w:rPr>
            </w:pPr>
            <w:r>
              <w:rPr>
                <w:sz w:val="18"/>
                <w:szCs w:val="18"/>
              </w:rPr>
              <w:t>Начальник производственного управления</w:t>
            </w:r>
          </w:p>
        </w:tc>
      </w:tr>
      <w:tr w:rsidR="00265B4C">
        <w:trPr>
          <w:cantSplit/>
        </w:trPr>
        <w:tc>
          <w:tcPr>
            <w:tcW w:w="4784" w:type="dxa"/>
            <w:gridSpan w:val="3"/>
            <w:tcBorders>
              <w:top w:val="nil"/>
              <w:left w:val="nil"/>
              <w:bottom w:val="nil"/>
              <w:right w:val="nil"/>
            </w:tcBorders>
          </w:tcPr>
          <w:p w:rsidR="00265B4C" w:rsidRDefault="00265B4C">
            <w:pPr>
              <w:rPr>
                <w:sz w:val="20"/>
                <w:szCs w:val="20"/>
              </w:rPr>
            </w:pPr>
            <w:r>
              <w:rPr>
                <w:sz w:val="20"/>
                <w:szCs w:val="20"/>
              </w:rPr>
              <w:t>ООО «Литмет»</w:t>
            </w:r>
          </w:p>
        </w:tc>
        <w:tc>
          <w:tcPr>
            <w:tcW w:w="5583" w:type="dxa"/>
            <w:gridSpan w:val="3"/>
            <w:tcBorders>
              <w:top w:val="nil"/>
              <w:left w:val="nil"/>
              <w:bottom w:val="nil"/>
              <w:right w:val="nil"/>
            </w:tcBorders>
          </w:tcPr>
          <w:p w:rsidR="00265B4C" w:rsidRDefault="00265B4C">
            <w:pPr>
              <w:rPr>
                <w:sz w:val="18"/>
                <w:szCs w:val="18"/>
              </w:rPr>
            </w:pPr>
            <w:r>
              <w:rPr>
                <w:sz w:val="18"/>
                <w:szCs w:val="18"/>
              </w:rPr>
              <w:t>АО «Марийский машиностроительный завод»</w:t>
            </w:r>
          </w:p>
        </w:tc>
      </w:tr>
      <w:tr w:rsidR="00265B4C">
        <w:tc>
          <w:tcPr>
            <w:tcW w:w="1594" w:type="dxa"/>
            <w:tcBorders>
              <w:top w:val="nil"/>
              <w:left w:val="nil"/>
              <w:bottom w:val="nil"/>
              <w:right w:val="nil"/>
            </w:tcBorders>
          </w:tcPr>
          <w:p w:rsidR="00265B4C" w:rsidRDefault="00265B4C">
            <w:pPr>
              <w:rPr>
                <w:sz w:val="20"/>
                <w:szCs w:val="20"/>
              </w:rPr>
            </w:pPr>
          </w:p>
          <w:p w:rsidR="00265B4C" w:rsidRDefault="00265B4C">
            <w:pPr>
              <w:rPr>
                <w:sz w:val="20"/>
                <w:szCs w:val="20"/>
              </w:rPr>
            </w:pPr>
          </w:p>
        </w:tc>
        <w:tc>
          <w:tcPr>
            <w:tcW w:w="1213" w:type="dxa"/>
            <w:tcBorders>
              <w:top w:val="nil"/>
              <w:left w:val="nil"/>
              <w:bottom w:val="nil"/>
              <w:right w:val="nil"/>
            </w:tcBorders>
          </w:tcPr>
          <w:p w:rsidR="00265B4C" w:rsidRDefault="00265B4C">
            <w:pPr>
              <w:rPr>
                <w:sz w:val="20"/>
                <w:szCs w:val="20"/>
              </w:rPr>
            </w:pPr>
          </w:p>
        </w:tc>
        <w:tc>
          <w:tcPr>
            <w:tcW w:w="1976" w:type="dxa"/>
            <w:tcBorders>
              <w:top w:val="nil"/>
              <w:left w:val="nil"/>
              <w:bottom w:val="nil"/>
              <w:right w:val="nil"/>
            </w:tcBorders>
          </w:tcPr>
          <w:p w:rsidR="00265B4C" w:rsidRDefault="00265B4C">
            <w:pPr>
              <w:rPr>
                <w:sz w:val="20"/>
                <w:szCs w:val="20"/>
              </w:rPr>
            </w:pPr>
          </w:p>
        </w:tc>
        <w:tc>
          <w:tcPr>
            <w:tcW w:w="1595" w:type="dxa"/>
            <w:tcBorders>
              <w:top w:val="nil"/>
              <w:left w:val="nil"/>
              <w:bottom w:val="nil"/>
              <w:right w:val="nil"/>
            </w:tcBorders>
          </w:tcPr>
          <w:p w:rsidR="00265B4C" w:rsidRDefault="00265B4C">
            <w:pPr>
              <w:rPr>
                <w:sz w:val="20"/>
                <w:szCs w:val="20"/>
              </w:rPr>
            </w:pPr>
          </w:p>
        </w:tc>
        <w:tc>
          <w:tcPr>
            <w:tcW w:w="1107" w:type="dxa"/>
            <w:tcBorders>
              <w:top w:val="nil"/>
              <w:left w:val="nil"/>
              <w:bottom w:val="nil"/>
              <w:right w:val="nil"/>
            </w:tcBorders>
          </w:tcPr>
          <w:p w:rsidR="00265B4C" w:rsidRDefault="00265B4C">
            <w:pPr>
              <w:rPr>
                <w:sz w:val="20"/>
                <w:szCs w:val="20"/>
              </w:rPr>
            </w:pPr>
          </w:p>
        </w:tc>
        <w:tc>
          <w:tcPr>
            <w:tcW w:w="2882" w:type="dxa"/>
            <w:tcBorders>
              <w:top w:val="nil"/>
              <w:left w:val="nil"/>
              <w:bottom w:val="nil"/>
              <w:right w:val="nil"/>
            </w:tcBorders>
          </w:tcPr>
          <w:p w:rsidR="00265B4C" w:rsidRDefault="00265B4C">
            <w:pPr>
              <w:rPr>
                <w:sz w:val="20"/>
                <w:szCs w:val="20"/>
              </w:rPr>
            </w:pPr>
          </w:p>
        </w:tc>
      </w:tr>
      <w:tr w:rsidR="00265B4C">
        <w:tc>
          <w:tcPr>
            <w:tcW w:w="1594" w:type="dxa"/>
            <w:tcBorders>
              <w:top w:val="nil"/>
              <w:left w:val="nil"/>
              <w:bottom w:val="single" w:sz="4" w:space="0" w:color="00000A"/>
              <w:right w:val="nil"/>
            </w:tcBorders>
          </w:tcPr>
          <w:p w:rsidR="00265B4C" w:rsidRDefault="00265B4C">
            <w:pPr>
              <w:rPr>
                <w:sz w:val="20"/>
                <w:szCs w:val="20"/>
              </w:rPr>
            </w:pPr>
          </w:p>
        </w:tc>
        <w:tc>
          <w:tcPr>
            <w:tcW w:w="1213" w:type="dxa"/>
            <w:tcBorders>
              <w:top w:val="nil"/>
              <w:left w:val="nil"/>
              <w:bottom w:val="single" w:sz="4" w:space="0" w:color="00000A"/>
              <w:right w:val="nil"/>
            </w:tcBorders>
          </w:tcPr>
          <w:p w:rsidR="00265B4C" w:rsidRDefault="00265B4C">
            <w:pPr>
              <w:rPr>
                <w:sz w:val="20"/>
                <w:szCs w:val="20"/>
              </w:rPr>
            </w:pPr>
          </w:p>
        </w:tc>
        <w:tc>
          <w:tcPr>
            <w:tcW w:w="1976" w:type="dxa"/>
            <w:tcBorders>
              <w:top w:val="nil"/>
              <w:left w:val="nil"/>
              <w:bottom w:val="nil"/>
              <w:right w:val="nil"/>
            </w:tcBorders>
          </w:tcPr>
          <w:p w:rsidR="00265B4C" w:rsidRDefault="00265B4C">
            <w:pPr>
              <w:rPr>
                <w:sz w:val="20"/>
                <w:szCs w:val="20"/>
              </w:rPr>
            </w:pPr>
            <w:r>
              <w:rPr>
                <w:sz w:val="20"/>
                <w:szCs w:val="20"/>
              </w:rPr>
              <w:t>Е.А. Триобчук</w:t>
            </w:r>
          </w:p>
        </w:tc>
        <w:tc>
          <w:tcPr>
            <w:tcW w:w="1595" w:type="dxa"/>
            <w:tcBorders>
              <w:top w:val="nil"/>
              <w:left w:val="nil"/>
              <w:bottom w:val="single" w:sz="4" w:space="0" w:color="00000A"/>
              <w:right w:val="nil"/>
            </w:tcBorders>
          </w:tcPr>
          <w:p w:rsidR="00265B4C" w:rsidRDefault="00265B4C">
            <w:pPr>
              <w:rPr>
                <w:sz w:val="20"/>
                <w:szCs w:val="20"/>
              </w:rPr>
            </w:pPr>
          </w:p>
        </w:tc>
        <w:tc>
          <w:tcPr>
            <w:tcW w:w="1107" w:type="dxa"/>
            <w:tcBorders>
              <w:top w:val="nil"/>
              <w:left w:val="nil"/>
              <w:bottom w:val="single" w:sz="4" w:space="0" w:color="00000A"/>
              <w:right w:val="nil"/>
            </w:tcBorders>
          </w:tcPr>
          <w:p w:rsidR="00265B4C" w:rsidRDefault="00265B4C">
            <w:pPr>
              <w:rPr>
                <w:sz w:val="20"/>
                <w:szCs w:val="20"/>
              </w:rPr>
            </w:pPr>
          </w:p>
        </w:tc>
        <w:tc>
          <w:tcPr>
            <w:tcW w:w="2882" w:type="dxa"/>
            <w:tcBorders>
              <w:top w:val="nil"/>
              <w:left w:val="nil"/>
              <w:bottom w:val="nil"/>
              <w:right w:val="nil"/>
            </w:tcBorders>
          </w:tcPr>
          <w:p w:rsidR="00265B4C" w:rsidRDefault="00265B4C">
            <w:pPr>
              <w:rPr>
                <w:sz w:val="18"/>
                <w:szCs w:val="18"/>
              </w:rPr>
            </w:pPr>
            <w:r>
              <w:rPr>
                <w:sz w:val="18"/>
                <w:szCs w:val="18"/>
              </w:rPr>
              <w:t>А.П. Стояновский</w:t>
            </w:r>
          </w:p>
        </w:tc>
      </w:tr>
    </w:tbl>
    <w:p w:rsidR="00265B4C" w:rsidRDefault="00265B4C">
      <w:pPr>
        <w:rPr>
          <w:sz w:val="20"/>
          <w:szCs w:val="20"/>
        </w:rPr>
      </w:pPr>
    </w:p>
    <w:p w:rsidR="00265B4C" w:rsidRDefault="00265B4C">
      <w:pPr>
        <w:rPr>
          <w:sz w:val="20"/>
          <w:szCs w:val="20"/>
        </w:rPr>
      </w:pPr>
      <w:r>
        <w:rPr>
          <w:sz w:val="20"/>
          <w:szCs w:val="20"/>
        </w:rP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М.П.</w:t>
      </w:r>
    </w:p>
    <w:sectPr w:rsidR="00265B4C" w:rsidSect="002125F2">
      <w:footerReference w:type="default" r:id="rId9"/>
      <w:pgSz w:w="11906" w:h="16838"/>
      <w:pgMar w:top="567" w:right="567" w:bottom="766" w:left="1134" w:header="0" w:footer="709"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B4C" w:rsidRDefault="00265B4C" w:rsidP="002125F2">
      <w:r>
        <w:separator/>
      </w:r>
    </w:p>
  </w:endnote>
  <w:endnote w:type="continuationSeparator" w:id="0">
    <w:p w:rsidR="00265B4C" w:rsidRDefault="00265B4C" w:rsidP="00212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CC"/>
    <w:family w:val="swiss"/>
    <w:pitch w:val="variable"/>
    <w:sig w:usb0="E0000AFF" w:usb1="500078FF" w:usb2="00000021" w:usb3="00000000" w:csb0="000001B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B4C" w:rsidRDefault="00265B4C">
    <w:pPr>
      <w:pStyle w:val="Footer"/>
      <w:ind w:right="360"/>
    </w:pPr>
    <w:r>
      <w:rPr>
        <w:noProof/>
      </w:rPr>
      <w:pict>
        <v:rect id="_x0000_s2049" style="position:absolute;margin-left:504.25pt;margin-top:.05pt;width:6.05pt;height:13.8pt;z-index:251660288;mso-wrap-distance-left:-.05pt;mso-wrap-distance-right:-.05pt">
          <v:fill opacity="0"/>
          <v:textbox inset="0,0,0,0">
            <w:txbxContent>
              <w:p w:rsidR="00265B4C" w:rsidRDefault="00265B4C">
                <w:pPr>
                  <w:pStyle w:val="Footer"/>
                  <w:rPr>
                    <w:rStyle w:val="PageNumber"/>
                  </w:rPr>
                </w:pPr>
                <w:fldSimple w:instr="PAGE">
                  <w:r>
                    <w:rPr>
                      <w:noProof/>
                    </w:rPr>
                    <w:t>2</w:t>
                  </w:r>
                </w:fldSimple>
              </w:p>
            </w:txbxContent>
          </v:textbox>
          <w10:wrap type="square" side="largest"/>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B4C" w:rsidRDefault="00265B4C" w:rsidP="002125F2">
      <w:r>
        <w:separator/>
      </w:r>
    </w:p>
  </w:footnote>
  <w:footnote w:type="continuationSeparator" w:id="0">
    <w:p w:rsidR="00265B4C" w:rsidRDefault="00265B4C" w:rsidP="002125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7843F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F048EB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17E8CE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390853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9AA15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D5241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E21E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D288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69E56C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5F801C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25F2"/>
    <w:rsid w:val="000777C5"/>
    <w:rsid w:val="000940EC"/>
    <w:rsid w:val="000B6333"/>
    <w:rsid w:val="000F552A"/>
    <w:rsid w:val="001433A8"/>
    <w:rsid w:val="002125F2"/>
    <w:rsid w:val="00260AB2"/>
    <w:rsid w:val="00265B4C"/>
    <w:rsid w:val="00295B4E"/>
    <w:rsid w:val="003422EF"/>
    <w:rsid w:val="003518DB"/>
    <w:rsid w:val="003A72F0"/>
    <w:rsid w:val="003C086E"/>
    <w:rsid w:val="003E6A70"/>
    <w:rsid w:val="00486D7F"/>
    <w:rsid w:val="004C489A"/>
    <w:rsid w:val="004E6B9B"/>
    <w:rsid w:val="00546C94"/>
    <w:rsid w:val="0063601B"/>
    <w:rsid w:val="00704E54"/>
    <w:rsid w:val="00735F0A"/>
    <w:rsid w:val="00750C3F"/>
    <w:rsid w:val="007E2D26"/>
    <w:rsid w:val="00803243"/>
    <w:rsid w:val="008A54E4"/>
    <w:rsid w:val="008C08F2"/>
    <w:rsid w:val="008E7BCA"/>
    <w:rsid w:val="00920979"/>
    <w:rsid w:val="00934894"/>
    <w:rsid w:val="009418F7"/>
    <w:rsid w:val="00966110"/>
    <w:rsid w:val="00A173FF"/>
    <w:rsid w:val="00A36FE0"/>
    <w:rsid w:val="00A53595"/>
    <w:rsid w:val="00A9688D"/>
    <w:rsid w:val="00B64C82"/>
    <w:rsid w:val="00C7706C"/>
    <w:rsid w:val="00C939D1"/>
    <w:rsid w:val="00CA335B"/>
    <w:rsid w:val="00D12A2C"/>
    <w:rsid w:val="00D359A3"/>
    <w:rsid w:val="00EC4EA8"/>
    <w:rsid w:val="00EE1F70"/>
    <w:rsid w:val="00EE4C4A"/>
    <w:rsid w:val="00F07CE5"/>
    <w:rsid w:val="00F33CAD"/>
    <w:rsid w:val="00F924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9B"/>
    <w:pPr>
      <w:suppressAutoHyphens/>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4E6B9B"/>
    <w:rPr>
      <w:rFonts w:cs="Times New Roman"/>
    </w:rPr>
  </w:style>
  <w:style w:type="character" w:customStyle="1" w:styleId="-">
    <w:name w:val="Интернет-ссылка"/>
    <w:basedOn w:val="DefaultParagraphFont"/>
    <w:uiPriority w:val="99"/>
    <w:rsid w:val="004E6B9B"/>
    <w:rPr>
      <w:rFonts w:cs="Times New Roman"/>
      <w:color w:val="0000FF"/>
      <w:u w:val="single"/>
    </w:rPr>
  </w:style>
  <w:style w:type="paragraph" w:customStyle="1" w:styleId="a">
    <w:name w:val="Заголовок"/>
    <w:basedOn w:val="Normal"/>
    <w:next w:val="BodyText"/>
    <w:uiPriority w:val="99"/>
    <w:rsid w:val="002125F2"/>
    <w:pPr>
      <w:keepNext/>
      <w:spacing w:before="240" w:after="120"/>
    </w:pPr>
    <w:rPr>
      <w:rFonts w:ascii="Liberation Sans" w:hAnsi="Liberation Sans" w:cs="Mangal"/>
      <w:sz w:val="28"/>
      <w:szCs w:val="28"/>
    </w:rPr>
  </w:style>
  <w:style w:type="paragraph" w:styleId="BodyText">
    <w:name w:val="Body Text"/>
    <w:basedOn w:val="Normal"/>
    <w:link w:val="BodyTextChar"/>
    <w:uiPriority w:val="99"/>
    <w:rsid w:val="002125F2"/>
    <w:pPr>
      <w:spacing w:after="140" w:line="288" w:lineRule="auto"/>
    </w:pPr>
  </w:style>
  <w:style w:type="character" w:customStyle="1" w:styleId="BodyTextChar">
    <w:name w:val="Body Text Char"/>
    <w:basedOn w:val="DefaultParagraphFont"/>
    <w:link w:val="BodyText"/>
    <w:uiPriority w:val="99"/>
    <w:semiHidden/>
    <w:locked/>
    <w:rsid w:val="000940EC"/>
    <w:rPr>
      <w:rFonts w:cs="Times New Roman"/>
      <w:sz w:val="24"/>
      <w:szCs w:val="24"/>
    </w:rPr>
  </w:style>
  <w:style w:type="paragraph" w:styleId="List">
    <w:name w:val="List"/>
    <w:basedOn w:val="BodyText"/>
    <w:uiPriority w:val="99"/>
    <w:rsid w:val="002125F2"/>
    <w:rPr>
      <w:rFonts w:cs="Mangal"/>
    </w:rPr>
  </w:style>
  <w:style w:type="paragraph" w:styleId="Title">
    <w:name w:val="Title"/>
    <w:basedOn w:val="Normal"/>
    <w:link w:val="TitleChar"/>
    <w:uiPriority w:val="99"/>
    <w:qFormat/>
    <w:rsid w:val="002125F2"/>
    <w:pPr>
      <w:suppressLineNumbers/>
      <w:spacing w:before="120" w:after="120"/>
    </w:pPr>
    <w:rPr>
      <w:rFonts w:cs="Mangal"/>
      <w:i/>
      <w:iCs/>
    </w:rPr>
  </w:style>
  <w:style w:type="character" w:customStyle="1" w:styleId="TitleChar">
    <w:name w:val="Title Char"/>
    <w:basedOn w:val="DefaultParagraphFont"/>
    <w:link w:val="Title"/>
    <w:uiPriority w:val="99"/>
    <w:locked/>
    <w:rsid w:val="000940EC"/>
    <w:rPr>
      <w:rFonts w:ascii="Cambria" w:hAnsi="Cambria" w:cs="Times New Roman"/>
      <w:b/>
      <w:bCs/>
      <w:kern w:val="28"/>
      <w:sz w:val="32"/>
      <w:szCs w:val="32"/>
    </w:rPr>
  </w:style>
  <w:style w:type="paragraph" w:styleId="Index1">
    <w:name w:val="index 1"/>
    <w:basedOn w:val="Normal"/>
    <w:next w:val="Normal"/>
    <w:autoRedefine/>
    <w:uiPriority w:val="99"/>
    <w:semiHidden/>
    <w:rsid w:val="004E6B9B"/>
    <w:pPr>
      <w:ind w:left="240" w:hanging="240"/>
    </w:pPr>
  </w:style>
  <w:style w:type="paragraph" w:styleId="IndexHeading">
    <w:name w:val="index heading"/>
    <w:basedOn w:val="Normal"/>
    <w:uiPriority w:val="99"/>
    <w:rsid w:val="002125F2"/>
    <w:pPr>
      <w:suppressLineNumbers/>
    </w:pPr>
    <w:rPr>
      <w:rFonts w:cs="Mangal"/>
    </w:rPr>
  </w:style>
  <w:style w:type="paragraph" w:customStyle="1" w:styleId="a0">
    <w:name w:val="Заглавие"/>
    <w:basedOn w:val="Normal"/>
    <w:uiPriority w:val="99"/>
    <w:rsid w:val="004E6B9B"/>
    <w:pPr>
      <w:jc w:val="center"/>
    </w:pPr>
    <w:rPr>
      <w:b/>
      <w:bCs/>
    </w:rPr>
  </w:style>
  <w:style w:type="paragraph" w:styleId="CommentText">
    <w:name w:val="annotation text"/>
    <w:basedOn w:val="Normal"/>
    <w:link w:val="CommentTextChar"/>
    <w:uiPriority w:val="99"/>
    <w:semiHidden/>
    <w:rsid w:val="004E6B9B"/>
    <w:rPr>
      <w:sz w:val="20"/>
    </w:rPr>
  </w:style>
  <w:style w:type="character" w:customStyle="1" w:styleId="CommentTextChar">
    <w:name w:val="Comment Text Char"/>
    <w:basedOn w:val="DefaultParagraphFont"/>
    <w:link w:val="CommentText"/>
    <w:uiPriority w:val="99"/>
    <w:semiHidden/>
    <w:locked/>
    <w:rsid w:val="000940EC"/>
    <w:rPr>
      <w:rFonts w:cs="Times New Roman"/>
      <w:sz w:val="20"/>
      <w:szCs w:val="20"/>
    </w:rPr>
  </w:style>
  <w:style w:type="paragraph" w:styleId="Header">
    <w:name w:val="header"/>
    <w:basedOn w:val="Normal"/>
    <w:link w:val="HeaderChar"/>
    <w:uiPriority w:val="99"/>
    <w:rsid w:val="004E6B9B"/>
    <w:pPr>
      <w:tabs>
        <w:tab w:val="center" w:pos="4677"/>
        <w:tab w:val="right" w:pos="9355"/>
      </w:tabs>
    </w:pPr>
  </w:style>
  <w:style w:type="character" w:customStyle="1" w:styleId="HeaderChar">
    <w:name w:val="Header Char"/>
    <w:basedOn w:val="DefaultParagraphFont"/>
    <w:link w:val="Header"/>
    <w:uiPriority w:val="99"/>
    <w:semiHidden/>
    <w:locked/>
    <w:rsid w:val="000940EC"/>
    <w:rPr>
      <w:rFonts w:cs="Times New Roman"/>
      <w:sz w:val="24"/>
      <w:szCs w:val="24"/>
    </w:rPr>
  </w:style>
  <w:style w:type="paragraph" w:styleId="Footer">
    <w:name w:val="footer"/>
    <w:basedOn w:val="Normal"/>
    <w:link w:val="FooterChar"/>
    <w:uiPriority w:val="99"/>
    <w:rsid w:val="004E6B9B"/>
    <w:pPr>
      <w:tabs>
        <w:tab w:val="center" w:pos="4677"/>
        <w:tab w:val="right" w:pos="9355"/>
      </w:tabs>
    </w:pPr>
  </w:style>
  <w:style w:type="character" w:customStyle="1" w:styleId="FooterChar">
    <w:name w:val="Footer Char"/>
    <w:basedOn w:val="DefaultParagraphFont"/>
    <w:link w:val="Footer"/>
    <w:uiPriority w:val="99"/>
    <w:semiHidden/>
    <w:locked/>
    <w:rsid w:val="000940EC"/>
    <w:rPr>
      <w:rFonts w:cs="Times New Roman"/>
      <w:sz w:val="24"/>
      <w:szCs w:val="24"/>
    </w:rPr>
  </w:style>
  <w:style w:type="paragraph" w:styleId="DocumentMap">
    <w:name w:val="Document Map"/>
    <w:basedOn w:val="Normal"/>
    <w:link w:val="DocumentMapChar"/>
    <w:uiPriority w:val="99"/>
    <w:semiHidden/>
    <w:rsid w:val="004E6B9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940EC"/>
    <w:rPr>
      <w:rFonts w:cs="Times New Roman"/>
      <w:sz w:val="2"/>
    </w:rPr>
  </w:style>
  <w:style w:type="paragraph" w:styleId="Subtitle">
    <w:name w:val="Subtitle"/>
    <w:basedOn w:val="Normal"/>
    <w:link w:val="SubtitleChar"/>
    <w:uiPriority w:val="99"/>
    <w:qFormat/>
    <w:rsid w:val="004E6B9B"/>
    <w:pPr>
      <w:jc w:val="center"/>
    </w:pPr>
    <w:rPr>
      <w:b/>
      <w:sz w:val="40"/>
      <w:szCs w:val="20"/>
    </w:rPr>
  </w:style>
  <w:style w:type="character" w:customStyle="1" w:styleId="SubtitleChar">
    <w:name w:val="Subtitle Char"/>
    <w:basedOn w:val="DefaultParagraphFont"/>
    <w:link w:val="Subtitle"/>
    <w:uiPriority w:val="99"/>
    <w:locked/>
    <w:rsid w:val="000940EC"/>
    <w:rPr>
      <w:rFonts w:ascii="Cambria" w:hAnsi="Cambria" w:cs="Times New Roman"/>
      <w:sz w:val="24"/>
      <w:szCs w:val="24"/>
    </w:rPr>
  </w:style>
  <w:style w:type="paragraph" w:styleId="NoSpacing">
    <w:name w:val="No Spacing"/>
    <w:uiPriority w:val="99"/>
    <w:qFormat/>
    <w:rsid w:val="004E6B9B"/>
    <w:pPr>
      <w:suppressAutoHyphens/>
    </w:pPr>
    <w:rPr>
      <w:rFonts w:ascii="Calibri" w:hAnsi="Calibri" w:cs="Calibri"/>
      <w:lang w:eastAsia="en-US"/>
    </w:rPr>
  </w:style>
  <w:style w:type="paragraph" w:customStyle="1" w:styleId="a1">
    <w:name w:val="Содержимое врезки"/>
    <w:basedOn w:val="Normal"/>
    <w:uiPriority w:val="99"/>
    <w:rsid w:val="002125F2"/>
  </w:style>
  <w:style w:type="table" w:customStyle="1" w:styleId="1">
    <w:name w:val="Стиль таблицы1"/>
    <w:basedOn w:val="TableGrid"/>
    <w:uiPriority w:val="99"/>
    <w:rsid w:val="004E6B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4E6B9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924F0"/>
    <w:pPr>
      <w:suppressAutoHyphens w:val="0"/>
      <w:spacing w:before="100" w:beforeAutospacing="1" w:after="119"/>
    </w:pPr>
  </w:style>
</w:styles>
</file>

<file path=word/webSettings.xml><?xml version="1.0" encoding="utf-8"?>
<w:webSettings xmlns:r="http://schemas.openxmlformats.org/officeDocument/2006/relationships" xmlns:w="http://schemas.openxmlformats.org/wordprocessingml/2006/main">
  <w:divs>
    <w:div w:id="1132164673">
      <w:marLeft w:val="0"/>
      <w:marRight w:val="0"/>
      <w:marTop w:val="0"/>
      <w:marBottom w:val="0"/>
      <w:divBdr>
        <w:top w:val="none" w:sz="0" w:space="0" w:color="auto"/>
        <w:left w:val="none" w:sz="0" w:space="0" w:color="auto"/>
        <w:bottom w:val="none" w:sz="0" w:space="0" w:color="auto"/>
        <w:right w:val="none" w:sz="0" w:space="0" w:color="auto"/>
      </w:divBdr>
    </w:div>
    <w:div w:id="1132164674">
      <w:marLeft w:val="0"/>
      <w:marRight w:val="0"/>
      <w:marTop w:val="0"/>
      <w:marBottom w:val="0"/>
      <w:divBdr>
        <w:top w:val="none" w:sz="0" w:space="0" w:color="auto"/>
        <w:left w:val="none" w:sz="0" w:space="0" w:color="auto"/>
        <w:bottom w:val="none" w:sz="0" w:space="0" w:color="auto"/>
        <w:right w:val="none" w:sz="0" w:space="0" w:color="auto"/>
      </w:divBdr>
    </w:div>
    <w:div w:id="1132164675">
      <w:marLeft w:val="0"/>
      <w:marRight w:val="0"/>
      <w:marTop w:val="0"/>
      <w:marBottom w:val="0"/>
      <w:divBdr>
        <w:top w:val="none" w:sz="0" w:space="0" w:color="auto"/>
        <w:left w:val="none" w:sz="0" w:space="0" w:color="auto"/>
        <w:bottom w:val="none" w:sz="0" w:space="0" w:color="auto"/>
        <w:right w:val="none" w:sz="0" w:space="0" w:color="auto"/>
      </w:divBdr>
    </w:div>
    <w:div w:id="1132164676">
      <w:marLeft w:val="0"/>
      <w:marRight w:val="0"/>
      <w:marTop w:val="0"/>
      <w:marBottom w:val="0"/>
      <w:divBdr>
        <w:top w:val="none" w:sz="0" w:space="0" w:color="auto"/>
        <w:left w:val="none" w:sz="0" w:space="0" w:color="auto"/>
        <w:bottom w:val="none" w:sz="0" w:space="0" w:color="auto"/>
        <w:right w:val="none" w:sz="0" w:space="0" w:color="auto"/>
      </w:divBdr>
    </w:div>
    <w:div w:id="11321646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z@marimmz.ru" TargetMode="External"/><Relationship Id="rId3" Type="http://schemas.openxmlformats.org/officeDocument/2006/relationships/settings" Target="settings.xml"/><Relationship Id="rId7" Type="http://schemas.openxmlformats.org/officeDocument/2006/relationships/hyperlink" Target="mailto:ooolitme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368</TotalTime>
  <Pages>4</Pages>
  <Words>2795</Words>
  <Characters>15933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№0030/07</dc:title>
  <dc:subject/>
  <dc:creator>Name</dc:creator>
  <cp:keywords/>
  <dc:description/>
  <cp:lastModifiedBy>Popovama</cp:lastModifiedBy>
  <cp:revision>49</cp:revision>
  <cp:lastPrinted>2016-12-07T06:44:00Z</cp:lastPrinted>
  <dcterms:created xsi:type="dcterms:W3CDTF">2016-07-04T06:59:00Z</dcterms:created>
  <dcterms:modified xsi:type="dcterms:W3CDTF">2017-01-16T04:14:00Z</dcterms:modified>
</cp:coreProperties>
</file>