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5F75" w:rsidRPr="002A477D" w:rsidRDefault="00365F75" w:rsidP="00452174">
      <w:pPr>
        <w:suppressLineNumbers/>
        <w:spacing w:before="57" w:after="57"/>
        <w:ind w:left="5103"/>
        <w:jc w:val="right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>СУБЛИЦЕНЗИОННЫЙ ДОГОВОР</w:t>
      </w:r>
    </w:p>
    <w:p w:rsidR="00365F75" w:rsidRPr="002A477D" w:rsidRDefault="00365F75" w:rsidP="00452174">
      <w:pPr>
        <w:suppressLineNumbers/>
        <w:spacing w:before="57" w:after="57"/>
        <w:ind w:left="5103"/>
        <w:jc w:val="right"/>
        <w:rPr>
          <w:rFonts w:ascii="Arial" w:hAnsi="Arial" w:cs="Arial"/>
          <w:b/>
          <w:bCs/>
          <w:color w:val="FF0000"/>
          <w:szCs w:val="20"/>
        </w:rPr>
      </w:pPr>
      <w:r w:rsidRPr="006514D2">
        <w:rPr>
          <w:rFonts w:ascii="Arial" w:hAnsi="Arial" w:cs="Arial"/>
          <w:b/>
          <w:bCs/>
          <w:szCs w:val="20"/>
        </w:rPr>
        <w:t xml:space="preserve">№ </w:t>
      </w:r>
      <w:r w:rsidR="00130E91">
        <w:rPr>
          <w:rFonts w:ascii="Arial" w:hAnsi="Arial" w:cs="Arial"/>
          <w:b/>
          <w:bCs/>
          <w:szCs w:val="20"/>
        </w:rPr>
        <w:t>_____________</w:t>
      </w:r>
    </w:p>
    <w:p w:rsidR="00365F75" w:rsidRPr="002A477D" w:rsidRDefault="00365F75" w:rsidP="00452174">
      <w:pPr>
        <w:suppressLineNumbers/>
        <w:spacing w:before="57" w:after="57"/>
        <w:ind w:left="5103"/>
        <w:jc w:val="right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>о предоставлении неисключительной (простой) лицензии</w:t>
      </w:r>
      <w:r w:rsidR="00722779" w:rsidRPr="002A477D">
        <w:rPr>
          <w:rFonts w:ascii="Arial" w:hAnsi="Arial" w:cs="Arial"/>
          <w:b/>
          <w:bCs/>
          <w:szCs w:val="20"/>
        </w:rPr>
        <w:t xml:space="preserve"> на</w:t>
      </w:r>
      <w:r w:rsidRPr="002A477D">
        <w:rPr>
          <w:rFonts w:ascii="Arial" w:hAnsi="Arial" w:cs="Arial"/>
          <w:b/>
          <w:bCs/>
          <w:szCs w:val="20"/>
        </w:rPr>
        <w:t xml:space="preserve"> программно</w:t>
      </w:r>
      <w:r w:rsidR="00722779" w:rsidRPr="002A477D">
        <w:rPr>
          <w:rFonts w:ascii="Arial" w:hAnsi="Arial" w:cs="Arial"/>
          <w:b/>
          <w:bCs/>
          <w:szCs w:val="20"/>
        </w:rPr>
        <w:t>е</w:t>
      </w:r>
      <w:r w:rsidRPr="002A477D">
        <w:rPr>
          <w:rFonts w:ascii="Arial" w:hAnsi="Arial" w:cs="Arial"/>
          <w:b/>
          <w:bCs/>
          <w:szCs w:val="20"/>
        </w:rPr>
        <w:t xml:space="preserve"> обеспечени</w:t>
      </w:r>
      <w:r w:rsidR="00722779" w:rsidRPr="002A477D">
        <w:rPr>
          <w:rFonts w:ascii="Arial" w:hAnsi="Arial" w:cs="Arial"/>
          <w:b/>
          <w:bCs/>
          <w:szCs w:val="20"/>
        </w:rPr>
        <w:t>е</w:t>
      </w:r>
    </w:p>
    <w:p w:rsidR="009734EB" w:rsidRPr="002A477D" w:rsidRDefault="009734EB">
      <w:pPr>
        <w:suppressLineNumbers/>
        <w:spacing w:before="57" w:after="57"/>
        <w:jc w:val="center"/>
        <w:rPr>
          <w:rFonts w:ascii="Arial" w:hAnsi="Arial" w:cs="Arial"/>
          <w:szCs w:val="20"/>
        </w:rPr>
      </w:pPr>
    </w:p>
    <w:p w:rsidR="00E703CC" w:rsidRPr="00D1753F" w:rsidRDefault="00365F75" w:rsidP="00E703CC">
      <w:pPr>
        <w:suppressLineNumbers/>
        <w:spacing w:before="57" w:after="57"/>
        <w:jc w:val="center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г</w:t>
      </w:r>
      <w:r w:rsidRPr="00D1753F">
        <w:rPr>
          <w:rFonts w:ascii="Arial" w:hAnsi="Arial" w:cs="Arial"/>
          <w:szCs w:val="20"/>
        </w:rPr>
        <w:t xml:space="preserve">. </w:t>
      </w:r>
      <w:r w:rsidR="00050B64" w:rsidRPr="002A477D">
        <w:rPr>
          <w:rFonts w:ascii="Arial" w:hAnsi="Arial" w:cs="Arial"/>
          <w:szCs w:val="20"/>
        </w:rPr>
        <w:t>Тольятти</w:t>
      </w:r>
      <w:r w:rsidRPr="00D1753F">
        <w:rPr>
          <w:rFonts w:ascii="Arial" w:hAnsi="Arial" w:cs="Arial"/>
          <w:szCs w:val="20"/>
        </w:rPr>
        <w:tab/>
      </w:r>
      <w:r w:rsidRPr="00D1753F">
        <w:rPr>
          <w:rFonts w:ascii="Arial" w:hAnsi="Arial" w:cs="Arial"/>
          <w:szCs w:val="20"/>
        </w:rPr>
        <w:tab/>
      </w:r>
      <w:r w:rsidR="009734EB" w:rsidRPr="00D1753F">
        <w:rPr>
          <w:rFonts w:ascii="Arial" w:hAnsi="Arial" w:cs="Arial"/>
          <w:szCs w:val="20"/>
        </w:rPr>
        <w:tab/>
      </w:r>
      <w:r w:rsidR="00050B64" w:rsidRPr="00D1753F">
        <w:rPr>
          <w:rFonts w:ascii="Arial" w:hAnsi="Arial" w:cs="Arial"/>
          <w:szCs w:val="20"/>
        </w:rPr>
        <w:tab/>
      </w:r>
      <w:r w:rsidR="00050B64" w:rsidRPr="00D1753F">
        <w:rPr>
          <w:rFonts w:ascii="Arial" w:hAnsi="Arial" w:cs="Arial"/>
          <w:szCs w:val="20"/>
        </w:rPr>
        <w:tab/>
      </w:r>
      <w:r w:rsidR="00050B64" w:rsidRPr="00D1753F">
        <w:rPr>
          <w:rFonts w:ascii="Arial" w:hAnsi="Arial" w:cs="Arial"/>
          <w:color w:val="FF0000"/>
          <w:szCs w:val="20"/>
        </w:rPr>
        <w:t xml:space="preserve">                            </w:t>
      </w:r>
      <w:r w:rsidR="00E703CC" w:rsidRPr="00D1753F">
        <w:rPr>
          <w:rFonts w:ascii="Arial" w:hAnsi="Arial" w:cs="Arial"/>
          <w:color w:val="FF0000"/>
          <w:szCs w:val="20"/>
        </w:rPr>
        <w:t xml:space="preserve">                            </w:t>
      </w:r>
      <w:r w:rsidR="00E703CC" w:rsidRPr="00D1753F">
        <w:rPr>
          <w:rFonts w:ascii="Arial" w:hAnsi="Arial" w:cs="Arial"/>
          <w:szCs w:val="20"/>
        </w:rPr>
        <w:t>«</w:t>
      </w:r>
      <w:r w:rsidR="00955B92">
        <w:rPr>
          <w:rFonts w:ascii="Arial" w:hAnsi="Arial" w:cs="Arial"/>
          <w:szCs w:val="20"/>
        </w:rPr>
        <w:t>___</w:t>
      </w:r>
      <w:r w:rsidR="00E703CC" w:rsidRPr="00D1753F">
        <w:rPr>
          <w:rFonts w:ascii="Arial" w:hAnsi="Arial" w:cs="Arial"/>
          <w:szCs w:val="20"/>
        </w:rPr>
        <w:t xml:space="preserve">» </w:t>
      </w:r>
      <w:r w:rsidR="00955B92">
        <w:rPr>
          <w:rFonts w:ascii="Arial" w:hAnsi="Arial" w:cs="Arial"/>
          <w:szCs w:val="20"/>
        </w:rPr>
        <w:t>_____________</w:t>
      </w:r>
      <w:r w:rsidR="00E703CC" w:rsidRPr="00D1753F">
        <w:rPr>
          <w:rFonts w:ascii="Arial" w:hAnsi="Arial" w:cs="Arial"/>
          <w:szCs w:val="20"/>
        </w:rPr>
        <w:t xml:space="preserve"> </w:t>
      </w:r>
      <w:r w:rsidR="006A1784" w:rsidRPr="00D1753F">
        <w:rPr>
          <w:rFonts w:ascii="Arial" w:hAnsi="Arial" w:cs="Arial"/>
          <w:szCs w:val="20"/>
        </w:rPr>
        <w:t>201</w:t>
      </w:r>
      <w:r w:rsidR="00130E91">
        <w:rPr>
          <w:rFonts w:ascii="Arial" w:hAnsi="Arial" w:cs="Arial"/>
          <w:szCs w:val="20"/>
        </w:rPr>
        <w:t>6</w:t>
      </w:r>
      <w:r w:rsidR="00E703CC" w:rsidRPr="00D1753F">
        <w:rPr>
          <w:rFonts w:ascii="Arial" w:hAnsi="Arial" w:cs="Arial"/>
          <w:szCs w:val="20"/>
        </w:rPr>
        <w:t xml:space="preserve"> </w:t>
      </w:r>
      <w:r w:rsidR="00E703CC" w:rsidRPr="009B255A">
        <w:rPr>
          <w:rFonts w:ascii="Arial" w:hAnsi="Arial" w:cs="Arial"/>
          <w:szCs w:val="20"/>
        </w:rPr>
        <w:t>г</w:t>
      </w:r>
      <w:r w:rsidR="00E703CC" w:rsidRPr="00D1753F">
        <w:rPr>
          <w:rFonts w:ascii="Arial" w:hAnsi="Arial" w:cs="Arial"/>
          <w:szCs w:val="20"/>
        </w:rPr>
        <w:t>.</w:t>
      </w:r>
    </w:p>
    <w:p w:rsidR="00365F75" w:rsidRPr="00D1753F" w:rsidRDefault="00365F75" w:rsidP="002A477D">
      <w:pPr>
        <w:suppressLineNumbers/>
        <w:spacing w:before="57" w:after="57"/>
        <w:jc w:val="center"/>
        <w:rPr>
          <w:rFonts w:ascii="Arial" w:hAnsi="Arial" w:cs="Arial"/>
          <w:color w:val="FF0000"/>
          <w:szCs w:val="20"/>
        </w:rPr>
      </w:pPr>
    </w:p>
    <w:p w:rsidR="00E703CC" w:rsidRPr="00444147" w:rsidRDefault="00E703CC" w:rsidP="00E703CC">
      <w:pPr>
        <w:suppressLineNumbers/>
        <w:spacing w:before="340"/>
        <w:ind w:firstLine="301"/>
        <w:jc w:val="both"/>
        <w:rPr>
          <w:rFonts w:ascii="Arial" w:hAnsi="Arial" w:cs="Arial"/>
          <w:szCs w:val="20"/>
        </w:rPr>
      </w:pPr>
      <w:r w:rsidRPr="00444147">
        <w:rPr>
          <w:rFonts w:ascii="Arial" w:hAnsi="Arial"/>
          <w:b/>
          <w:bCs/>
          <w:szCs w:val="20"/>
        </w:rPr>
        <w:t>Общество с ограниченной ответственностью «Региональный Центр «АСКОН-Волга»</w:t>
      </w:r>
      <w:r w:rsidRPr="00444147">
        <w:rPr>
          <w:rFonts w:ascii="Arial" w:hAnsi="Arial"/>
          <w:szCs w:val="20"/>
        </w:rPr>
        <w:t xml:space="preserve">, именуемое в дальнейшем «Сублицензиар», в лице Уполномоченного представителя Камалова Леонида Евгеньевича, действующего на основании доверенности № </w:t>
      </w:r>
      <w:r w:rsidRPr="000B6BF6">
        <w:rPr>
          <w:rFonts w:ascii="Arial" w:hAnsi="Arial"/>
          <w:szCs w:val="20"/>
        </w:rPr>
        <w:t>Вг-1</w:t>
      </w:r>
      <w:r w:rsidR="005A3302" w:rsidRPr="005A3302">
        <w:rPr>
          <w:rFonts w:ascii="Arial" w:hAnsi="Arial"/>
          <w:szCs w:val="20"/>
        </w:rPr>
        <w:t>5</w:t>
      </w:r>
      <w:r w:rsidRPr="000B6BF6">
        <w:rPr>
          <w:rFonts w:ascii="Arial" w:hAnsi="Arial"/>
          <w:szCs w:val="20"/>
        </w:rPr>
        <w:t>-000</w:t>
      </w:r>
      <w:r w:rsidR="005A3302" w:rsidRPr="005A3302">
        <w:rPr>
          <w:rFonts w:ascii="Arial" w:hAnsi="Arial"/>
          <w:szCs w:val="20"/>
        </w:rPr>
        <w:t>0</w:t>
      </w:r>
      <w:r w:rsidRPr="000B6BF6">
        <w:rPr>
          <w:rFonts w:ascii="Arial" w:hAnsi="Arial"/>
          <w:szCs w:val="20"/>
        </w:rPr>
        <w:t>1</w:t>
      </w:r>
      <w:r w:rsidRPr="00444147">
        <w:rPr>
          <w:rFonts w:ascii="Arial" w:hAnsi="Arial"/>
          <w:szCs w:val="20"/>
        </w:rPr>
        <w:t xml:space="preserve"> от </w:t>
      </w:r>
      <w:r w:rsidR="005A3302" w:rsidRPr="005A3302">
        <w:rPr>
          <w:rFonts w:ascii="Arial" w:hAnsi="Arial"/>
          <w:szCs w:val="20"/>
        </w:rPr>
        <w:t>12</w:t>
      </w:r>
      <w:r>
        <w:rPr>
          <w:rFonts w:ascii="Arial" w:hAnsi="Arial"/>
          <w:szCs w:val="20"/>
        </w:rPr>
        <w:t>.0</w:t>
      </w:r>
      <w:r w:rsidR="005A3302" w:rsidRPr="005A3302">
        <w:rPr>
          <w:rFonts w:ascii="Arial" w:hAnsi="Arial"/>
          <w:szCs w:val="20"/>
        </w:rPr>
        <w:t>1</w:t>
      </w:r>
      <w:r w:rsidRPr="00444147">
        <w:rPr>
          <w:rFonts w:ascii="Arial" w:hAnsi="Arial"/>
          <w:szCs w:val="20"/>
        </w:rPr>
        <w:t>.</w:t>
      </w:r>
      <w:r w:rsidR="005A3302">
        <w:rPr>
          <w:rFonts w:ascii="Arial" w:hAnsi="Arial"/>
          <w:szCs w:val="20"/>
        </w:rPr>
        <w:t>2015</w:t>
      </w:r>
      <w:r w:rsidRPr="00444147">
        <w:rPr>
          <w:rFonts w:ascii="Arial" w:hAnsi="Arial"/>
          <w:szCs w:val="20"/>
        </w:rPr>
        <w:t>г</w:t>
      </w:r>
      <w:r>
        <w:rPr>
          <w:rFonts w:ascii="Arial" w:hAnsi="Arial"/>
          <w:szCs w:val="20"/>
        </w:rPr>
        <w:t>.</w:t>
      </w:r>
      <w:r w:rsidRPr="00444147">
        <w:rPr>
          <w:rFonts w:ascii="Arial" w:hAnsi="Arial"/>
          <w:szCs w:val="20"/>
        </w:rPr>
        <w:t xml:space="preserve">, с одной стороны, и </w:t>
      </w:r>
      <w:r w:rsidR="00D1753F" w:rsidRPr="00D1753F">
        <w:rPr>
          <w:rFonts w:ascii="Arial" w:hAnsi="Arial"/>
          <w:b/>
          <w:bCs/>
          <w:szCs w:val="20"/>
        </w:rPr>
        <w:t xml:space="preserve">Акционерное </w:t>
      </w:r>
      <w:r w:rsidR="006A1784" w:rsidRPr="00D1753F">
        <w:rPr>
          <w:rFonts w:ascii="Arial" w:hAnsi="Arial"/>
          <w:b/>
          <w:bCs/>
          <w:szCs w:val="20"/>
        </w:rPr>
        <w:t>общество</w:t>
      </w:r>
      <w:r w:rsidRPr="00444147">
        <w:rPr>
          <w:rFonts w:ascii="Arial" w:hAnsi="Arial"/>
          <w:b/>
          <w:bCs/>
          <w:szCs w:val="20"/>
        </w:rPr>
        <w:t xml:space="preserve"> </w:t>
      </w:r>
      <w:r w:rsidRPr="00444147">
        <w:rPr>
          <w:rFonts w:ascii="Arial" w:eastAsia="Times New Roman" w:hAnsi="Arial" w:cs="Arial"/>
          <w:b/>
          <w:bCs/>
          <w:szCs w:val="20"/>
        </w:rPr>
        <w:t>«</w:t>
      </w:r>
      <w:r w:rsidR="006A1784" w:rsidRPr="00D1753F">
        <w:rPr>
          <w:rFonts w:ascii="Arial" w:eastAsia="Times New Roman" w:hAnsi="Arial" w:cs="Arial"/>
          <w:b/>
          <w:bCs/>
          <w:szCs w:val="20"/>
        </w:rPr>
        <w:t>Марийский машиностроительный завод</w:t>
      </w:r>
      <w:r w:rsidRPr="00444147">
        <w:rPr>
          <w:rFonts w:ascii="Arial" w:eastAsia="Times New Roman" w:hAnsi="Arial" w:cs="Arial"/>
          <w:b/>
          <w:bCs/>
          <w:szCs w:val="20"/>
        </w:rPr>
        <w:t>»</w:t>
      </w:r>
      <w:r w:rsidRPr="00444147">
        <w:rPr>
          <w:rFonts w:ascii="Arial" w:hAnsi="Arial"/>
          <w:b/>
          <w:bCs/>
          <w:szCs w:val="20"/>
        </w:rPr>
        <w:t>,</w:t>
      </w:r>
      <w:r w:rsidRPr="00444147">
        <w:rPr>
          <w:rFonts w:ascii="Arial" w:hAnsi="Arial"/>
          <w:szCs w:val="20"/>
        </w:rPr>
        <w:t xml:space="preserve"> именуемое в дальнейшем «Сублицензиат», в лице</w:t>
      </w:r>
      <w:r w:rsidRPr="00444147">
        <w:rPr>
          <w:rFonts w:ascii="Arial" w:eastAsia="Times New Roman" w:hAnsi="Arial" w:cs="Arial"/>
          <w:szCs w:val="20"/>
        </w:rPr>
        <w:t xml:space="preserve"> </w:t>
      </w:r>
      <w:r w:rsidR="006A1784" w:rsidRPr="00D1753F">
        <w:rPr>
          <w:rFonts w:ascii="Arial" w:eastAsia="Times New Roman" w:hAnsi="Arial" w:cs="Arial"/>
          <w:szCs w:val="20"/>
        </w:rPr>
        <w:t>Генерального директора</w:t>
      </w:r>
      <w:r w:rsidRPr="00444147">
        <w:rPr>
          <w:rFonts w:ascii="Arial" w:eastAsia="Times New Roman" w:hAnsi="Arial" w:cs="Arial"/>
          <w:szCs w:val="20"/>
        </w:rPr>
        <w:t xml:space="preserve"> </w:t>
      </w:r>
      <w:r w:rsidR="006A1784" w:rsidRPr="00D1753F">
        <w:rPr>
          <w:rFonts w:ascii="Arial" w:eastAsia="Times New Roman" w:hAnsi="Arial" w:cs="Arial"/>
          <w:szCs w:val="20"/>
        </w:rPr>
        <w:t>Ефремова</w:t>
      </w:r>
      <w:r w:rsidRPr="00444147">
        <w:rPr>
          <w:rFonts w:ascii="Arial" w:eastAsia="Times New Roman" w:hAnsi="Arial" w:cs="Arial"/>
          <w:szCs w:val="20"/>
        </w:rPr>
        <w:t xml:space="preserve"> </w:t>
      </w:r>
      <w:r w:rsidR="006A1784" w:rsidRPr="00D1753F">
        <w:rPr>
          <w:rFonts w:ascii="Arial" w:eastAsia="Times New Roman" w:hAnsi="Arial" w:cs="Arial"/>
          <w:szCs w:val="20"/>
        </w:rPr>
        <w:t>Бориса</w:t>
      </w:r>
      <w:r w:rsidRPr="00444147">
        <w:rPr>
          <w:rFonts w:ascii="Arial" w:eastAsia="Times New Roman" w:hAnsi="Arial" w:cs="Arial"/>
          <w:szCs w:val="20"/>
        </w:rPr>
        <w:t xml:space="preserve"> </w:t>
      </w:r>
      <w:r w:rsidR="006A1784" w:rsidRPr="00D1753F">
        <w:rPr>
          <w:rFonts w:ascii="Arial" w:eastAsia="Times New Roman" w:hAnsi="Arial" w:cs="Arial"/>
          <w:szCs w:val="20"/>
        </w:rPr>
        <w:t>Ивановича</w:t>
      </w:r>
      <w:r w:rsidRPr="00444147">
        <w:rPr>
          <w:rFonts w:ascii="Arial" w:hAnsi="Arial"/>
          <w:bCs/>
          <w:szCs w:val="20"/>
        </w:rPr>
        <w:t>,</w:t>
      </w:r>
      <w:r w:rsidRPr="00444147">
        <w:rPr>
          <w:rFonts w:ascii="Arial" w:hAnsi="Arial"/>
          <w:szCs w:val="20"/>
        </w:rPr>
        <w:t xml:space="preserve"> действующего на основании </w:t>
      </w:r>
      <w:r w:rsidR="006A1784" w:rsidRPr="00D1753F">
        <w:rPr>
          <w:rFonts w:ascii="Arial" w:eastAsia="Times New Roman" w:hAnsi="Arial"/>
          <w:szCs w:val="20"/>
        </w:rPr>
        <w:t>Устава</w:t>
      </w:r>
      <w:r w:rsidRPr="00444147">
        <w:rPr>
          <w:rFonts w:ascii="Arial" w:eastAsia="Times New Roman" w:hAnsi="Arial"/>
          <w:szCs w:val="20"/>
        </w:rPr>
        <w:t xml:space="preserve">, </w:t>
      </w:r>
      <w:r w:rsidRPr="00444147">
        <w:rPr>
          <w:rFonts w:ascii="Arial" w:hAnsi="Arial" w:cs="Arial"/>
          <w:szCs w:val="20"/>
        </w:rPr>
        <w:t>с другой стороны, вместе именуемые в дальнейшем «Стороны», заключили настоящий Договор о нижеследующем:</w:t>
      </w:r>
    </w:p>
    <w:p w:rsidR="00365F75" w:rsidRPr="002A477D" w:rsidRDefault="00365F75" w:rsidP="005B742F">
      <w:pPr>
        <w:suppressLineNumbers/>
        <w:spacing w:before="240" w:after="113"/>
        <w:ind w:left="425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>Термины и определения настоящего Договора:</w:t>
      </w:r>
    </w:p>
    <w:p w:rsidR="00365F75" w:rsidRPr="002A477D" w:rsidRDefault="00365F75" w:rsidP="00050B64">
      <w:pPr>
        <w:numPr>
          <w:ilvl w:val="0"/>
          <w:numId w:val="2"/>
        </w:numPr>
        <w:suppressLineNumbers/>
        <w:autoSpaceDE/>
        <w:spacing w:before="57" w:after="57"/>
        <w:ind w:left="426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Программное обеспечение (далее по тексту</w:t>
      </w:r>
      <w:r w:rsidR="00050B64" w:rsidRPr="002A477D">
        <w:rPr>
          <w:rFonts w:ascii="Arial" w:hAnsi="Arial" w:cs="Arial"/>
          <w:szCs w:val="20"/>
        </w:rPr>
        <w:t xml:space="preserve"> «</w:t>
      </w:r>
      <w:r w:rsidRPr="002A477D">
        <w:rPr>
          <w:rFonts w:ascii="Arial" w:hAnsi="Arial" w:cs="Arial"/>
          <w:szCs w:val="20"/>
        </w:rPr>
        <w:t>ПО</w:t>
      </w:r>
      <w:r w:rsidR="00050B64" w:rsidRPr="002A477D">
        <w:rPr>
          <w:rFonts w:ascii="Arial" w:hAnsi="Arial" w:cs="Arial"/>
          <w:szCs w:val="20"/>
        </w:rPr>
        <w:t>»</w:t>
      </w:r>
      <w:r w:rsidRPr="002A477D">
        <w:rPr>
          <w:rFonts w:ascii="Arial" w:hAnsi="Arial" w:cs="Arial"/>
          <w:szCs w:val="20"/>
        </w:rPr>
        <w:t xml:space="preserve">) </w:t>
      </w:r>
      <w:r w:rsidR="00722779" w:rsidRPr="002A477D">
        <w:rPr>
          <w:rFonts w:ascii="Arial" w:hAnsi="Arial" w:cs="Arial"/>
          <w:szCs w:val="20"/>
        </w:rPr>
        <w:t xml:space="preserve">— </w:t>
      </w:r>
      <w:r w:rsidR="0036219E" w:rsidRPr="002A477D">
        <w:rPr>
          <w:rFonts w:ascii="Arial" w:eastAsia="Arial" w:hAnsi="Arial" w:cs="Arial"/>
          <w:spacing w:val="-4"/>
          <w:szCs w:val="20"/>
        </w:rPr>
        <w:t>результат интеллектуальной деятельности</w:t>
      </w:r>
      <w:r w:rsidR="00722779" w:rsidRPr="002A477D">
        <w:rPr>
          <w:rFonts w:ascii="Arial" w:eastAsia="Arial" w:hAnsi="Arial" w:cs="Arial"/>
          <w:spacing w:val="-4"/>
          <w:szCs w:val="20"/>
        </w:rPr>
        <w:t>:</w:t>
      </w:r>
      <w:r w:rsidR="0036219E" w:rsidRPr="002A477D">
        <w:rPr>
          <w:rFonts w:ascii="Arial" w:eastAsia="Arial" w:hAnsi="Arial" w:cs="Arial"/>
          <w:spacing w:val="-4"/>
          <w:szCs w:val="20"/>
        </w:rPr>
        <w:t xml:space="preserve"> программы для ЭВМ, включая их компоненты, библиотеки, модули</w:t>
      </w:r>
      <w:r w:rsidR="00722779" w:rsidRPr="002A477D">
        <w:rPr>
          <w:rFonts w:ascii="Arial" w:eastAsia="Arial" w:hAnsi="Arial" w:cs="Arial"/>
          <w:spacing w:val="-4"/>
          <w:szCs w:val="20"/>
        </w:rPr>
        <w:t>,</w:t>
      </w:r>
      <w:r w:rsidR="0036219E" w:rsidRPr="002A477D">
        <w:rPr>
          <w:rFonts w:ascii="Arial" w:eastAsia="Arial" w:hAnsi="Arial" w:cs="Arial"/>
          <w:spacing w:val="-4"/>
          <w:szCs w:val="20"/>
        </w:rPr>
        <w:t xml:space="preserve"> базы данных и т.</w:t>
      </w:r>
      <w:r w:rsidR="00722779" w:rsidRPr="002A477D">
        <w:rPr>
          <w:rFonts w:ascii="Arial" w:eastAsia="Arial" w:hAnsi="Arial" w:cs="Arial"/>
          <w:spacing w:val="-4"/>
          <w:szCs w:val="20"/>
        </w:rPr>
        <w:t xml:space="preserve"> </w:t>
      </w:r>
      <w:r w:rsidR="0036219E" w:rsidRPr="002A477D">
        <w:rPr>
          <w:rFonts w:ascii="Arial" w:eastAsia="Arial" w:hAnsi="Arial" w:cs="Arial"/>
          <w:spacing w:val="-4"/>
          <w:szCs w:val="20"/>
        </w:rPr>
        <w:t>п.</w:t>
      </w:r>
      <w:r w:rsidR="00050B64" w:rsidRPr="002A477D">
        <w:rPr>
          <w:rFonts w:ascii="Arial" w:eastAsia="Arial" w:hAnsi="Arial" w:cs="Arial"/>
          <w:spacing w:val="-4"/>
          <w:szCs w:val="20"/>
        </w:rPr>
        <w:t xml:space="preserve">, </w:t>
      </w:r>
      <w:r w:rsidR="00050B64" w:rsidRPr="002A477D">
        <w:rPr>
          <w:rFonts w:ascii="Arial" w:hAnsi="Arial" w:cs="Arial"/>
          <w:szCs w:val="20"/>
        </w:rPr>
        <w:t>полный перечень которых приведен в Приложении № 1 к настоящему Договору.</w:t>
      </w:r>
    </w:p>
    <w:p w:rsidR="00365F75" w:rsidRPr="002A477D" w:rsidRDefault="00365F75">
      <w:pPr>
        <w:numPr>
          <w:ilvl w:val="0"/>
          <w:numId w:val="2"/>
        </w:numPr>
        <w:suppressLineNumbers/>
        <w:autoSpaceDE/>
        <w:spacing w:before="57" w:after="57"/>
        <w:ind w:left="426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Права на использование Программного обеспечения (далее по тексту </w:t>
      </w:r>
      <w:r w:rsidR="00050B64" w:rsidRPr="002A477D">
        <w:rPr>
          <w:rFonts w:ascii="Arial" w:hAnsi="Arial" w:cs="Arial"/>
          <w:szCs w:val="20"/>
        </w:rPr>
        <w:t>«</w:t>
      </w:r>
      <w:r w:rsidRPr="002A477D">
        <w:rPr>
          <w:rFonts w:ascii="Arial" w:hAnsi="Arial" w:cs="Arial"/>
          <w:szCs w:val="20"/>
        </w:rPr>
        <w:t>Права на использование ПО</w:t>
      </w:r>
      <w:r w:rsidR="00050B64" w:rsidRPr="002A477D">
        <w:rPr>
          <w:rFonts w:ascii="Arial" w:hAnsi="Arial" w:cs="Arial"/>
          <w:szCs w:val="20"/>
        </w:rPr>
        <w:t>»</w:t>
      </w:r>
      <w:r w:rsidRPr="002A477D">
        <w:rPr>
          <w:rFonts w:ascii="Arial" w:hAnsi="Arial" w:cs="Arial"/>
          <w:szCs w:val="20"/>
        </w:rPr>
        <w:t xml:space="preserve">) </w:t>
      </w:r>
      <w:r w:rsidR="00722779" w:rsidRPr="002A477D">
        <w:rPr>
          <w:rFonts w:ascii="Arial" w:hAnsi="Arial" w:cs="Arial"/>
          <w:szCs w:val="20"/>
        </w:rPr>
        <w:t xml:space="preserve">— </w:t>
      </w:r>
      <w:r w:rsidR="0036219E" w:rsidRPr="002A477D">
        <w:rPr>
          <w:rFonts w:ascii="Arial" w:eastAsia="Arial" w:hAnsi="Arial" w:cs="Arial"/>
          <w:spacing w:val="-4"/>
          <w:szCs w:val="20"/>
        </w:rPr>
        <w:t>право использования результата интеллектуальной деятельности на условиях простой (неисключительной) лицензии, предоставляемое Сублицензиаром Сублицензиа</w:t>
      </w:r>
      <w:r w:rsidR="00722779" w:rsidRPr="002A477D">
        <w:rPr>
          <w:rFonts w:ascii="Arial" w:eastAsia="Arial" w:hAnsi="Arial" w:cs="Arial"/>
          <w:spacing w:val="-4"/>
          <w:szCs w:val="20"/>
        </w:rPr>
        <w:t>т</w:t>
      </w:r>
      <w:r w:rsidR="0036219E" w:rsidRPr="002A477D">
        <w:rPr>
          <w:rFonts w:ascii="Arial" w:eastAsia="Arial" w:hAnsi="Arial" w:cs="Arial"/>
          <w:spacing w:val="-4"/>
          <w:szCs w:val="20"/>
        </w:rPr>
        <w:t xml:space="preserve">у в объемах и пределах, оговариваемых настоящим </w:t>
      </w:r>
      <w:proofErr w:type="spellStart"/>
      <w:r w:rsidRPr="002A477D">
        <w:rPr>
          <w:rFonts w:ascii="Arial" w:hAnsi="Arial" w:cs="Arial"/>
          <w:szCs w:val="20"/>
        </w:rPr>
        <w:t>Сублицензионным</w:t>
      </w:r>
      <w:proofErr w:type="spellEnd"/>
      <w:r w:rsidRPr="002A477D">
        <w:rPr>
          <w:rFonts w:ascii="Arial" w:hAnsi="Arial" w:cs="Arial"/>
          <w:szCs w:val="20"/>
        </w:rPr>
        <w:t xml:space="preserve"> договором (далее </w:t>
      </w:r>
      <w:r w:rsidR="00050B64" w:rsidRPr="002A477D">
        <w:rPr>
          <w:rFonts w:ascii="Arial" w:hAnsi="Arial" w:cs="Arial"/>
          <w:szCs w:val="20"/>
        </w:rPr>
        <w:t>по тексту «</w:t>
      </w:r>
      <w:r w:rsidRPr="002A477D">
        <w:rPr>
          <w:rFonts w:ascii="Arial" w:hAnsi="Arial" w:cs="Arial"/>
          <w:szCs w:val="20"/>
        </w:rPr>
        <w:t>Договор</w:t>
      </w:r>
      <w:r w:rsidR="00050B64" w:rsidRPr="002A477D">
        <w:rPr>
          <w:rFonts w:ascii="Arial" w:hAnsi="Arial" w:cs="Arial"/>
          <w:szCs w:val="20"/>
        </w:rPr>
        <w:t>»</w:t>
      </w:r>
      <w:r w:rsidRPr="002A477D">
        <w:rPr>
          <w:rFonts w:ascii="Arial" w:hAnsi="Arial" w:cs="Arial"/>
          <w:szCs w:val="20"/>
        </w:rPr>
        <w:t>).</w:t>
      </w:r>
    </w:p>
    <w:p w:rsidR="009734EB" w:rsidRPr="002A477D" w:rsidRDefault="009734EB" w:rsidP="009734EB">
      <w:pPr>
        <w:numPr>
          <w:ilvl w:val="0"/>
          <w:numId w:val="2"/>
        </w:numPr>
        <w:suppressLineNumbers/>
        <w:autoSpaceDE/>
        <w:spacing w:before="57" w:after="57"/>
        <w:ind w:left="426"/>
        <w:jc w:val="both"/>
        <w:rPr>
          <w:rFonts w:ascii="Arial" w:eastAsia="Arial" w:hAnsi="Arial" w:cs="Arial"/>
          <w:spacing w:val="-4"/>
          <w:szCs w:val="20"/>
        </w:rPr>
      </w:pPr>
      <w:proofErr w:type="gramStart"/>
      <w:r w:rsidRPr="002A477D">
        <w:rPr>
          <w:rFonts w:ascii="Arial" w:eastAsia="Arial" w:hAnsi="Arial" w:cs="Arial"/>
          <w:spacing w:val="-4"/>
          <w:szCs w:val="20"/>
        </w:rPr>
        <w:t xml:space="preserve">Правообладатель </w:t>
      </w:r>
      <w:r w:rsidR="00722779" w:rsidRPr="002A477D">
        <w:rPr>
          <w:rFonts w:ascii="Arial" w:eastAsia="Arial" w:hAnsi="Arial" w:cs="Arial"/>
          <w:spacing w:val="-4"/>
          <w:szCs w:val="20"/>
        </w:rPr>
        <w:t xml:space="preserve">— </w:t>
      </w:r>
      <w:r w:rsidR="00050B64" w:rsidRPr="002A477D">
        <w:rPr>
          <w:rFonts w:ascii="Arial" w:eastAsia="Arial" w:hAnsi="Arial" w:cs="Arial"/>
          <w:spacing w:val="-4"/>
          <w:szCs w:val="20"/>
        </w:rPr>
        <w:t>юридическое или физическое лицо,</w:t>
      </w:r>
      <w:r w:rsidRPr="002A477D">
        <w:rPr>
          <w:rFonts w:ascii="Arial" w:eastAsia="Arial" w:hAnsi="Arial" w:cs="Arial"/>
          <w:spacing w:val="-4"/>
          <w:szCs w:val="20"/>
        </w:rPr>
        <w:t xml:space="preserve"> являющееся в силу закона</w:t>
      </w:r>
      <w:r w:rsidR="008D0D74" w:rsidRPr="002A477D">
        <w:rPr>
          <w:rFonts w:ascii="Arial" w:eastAsia="Arial" w:hAnsi="Arial" w:cs="Arial"/>
          <w:spacing w:val="-4"/>
          <w:szCs w:val="20"/>
        </w:rPr>
        <w:t xml:space="preserve"> и/или других </w:t>
      </w:r>
      <w:r w:rsidRPr="002A477D">
        <w:rPr>
          <w:rFonts w:ascii="Arial" w:eastAsia="Arial" w:hAnsi="Arial" w:cs="Arial"/>
          <w:spacing w:val="-4"/>
          <w:szCs w:val="20"/>
        </w:rPr>
        <w:t xml:space="preserve"> нормативных актов и договоров, регулирующих отношения авторского права</w:t>
      </w:r>
      <w:r w:rsidR="00050B64" w:rsidRPr="002A477D">
        <w:rPr>
          <w:rFonts w:ascii="Arial" w:eastAsia="Arial" w:hAnsi="Arial" w:cs="Arial"/>
          <w:spacing w:val="-4"/>
          <w:szCs w:val="20"/>
        </w:rPr>
        <w:t xml:space="preserve">, </w:t>
      </w:r>
      <w:r w:rsidRPr="002A477D">
        <w:rPr>
          <w:rFonts w:ascii="Arial" w:eastAsia="Arial" w:hAnsi="Arial" w:cs="Arial"/>
          <w:spacing w:val="-4"/>
          <w:szCs w:val="20"/>
        </w:rPr>
        <w:t xml:space="preserve">обладателем исключительных </w:t>
      </w:r>
      <w:r w:rsidR="00611C87" w:rsidRPr="002A477D">
        <w:rPr>
          <w:rFonts w:ascii="Arial" w:eastAsia="Arial" w:hAnsi="Arial" w:cs="Arial"/>
          <w:spacing w:val="-4"/>
          <w:szCs w:val="20"/>
        </w:rPr>
        <w:t>П</w:t>
      </w:r>
      <w:r w:rsidRPr="002A477D">
        <w:rPr>
          <w:rFonts w:ascii="Arial" w:eastAsia="Arial" w:hAnsi="Arial" w:cs="Arial"/>
          <w:spacing w:val="-4"/>
          <w:szCs w:val="20"/>
        </w:rPr>
        <w:t>рав на ПО, предоставляемых Сублицензиату в рамках настоящего Договора.</w:t>
      </w:r>
      <w:proofErr w:type="gramEnd"/>
      <w:r w:rsidRPr="002A477D">
        <w:rPr>
          <w:rFonts w:ascii="Arial" w:eastAsia="Arial" w:hAnsi="Arial" w:cs="Arial"/>
          <w:spacing w:val="-4"/>
          <w:szCs w:val="20"/>
        </w:rPr>
        <w:t xml:space="preserve"> Заключение настоящего Договора не влечет за собой переход исключительных прав </w:t>
      </w:r>
      <w:r w:rsidR="00DF68C9" w:rsidRPr="002A477D">
        <w:rPr>
          <w:rFonts w:ascii="Arial" w:eastAsia="Arial" w:hAnsi="Arial" w:cs="Arial"/>
          <w:spacing w:val="-4"/>
          <w:szCs w:val="20"/>
        </w:rPr>
        <w:t xml:space="preserve">Сублицензиату и/или любому </w:t>
      </w:r>
      <w:r w:rsidRPr="002A477D">
        <w:rPr>
          <w:rFonts w:ascii="Arial" w:eastAsia="Arial" w:hAnsi="Arial" w:cs="Arial"/>
          <w:spacing w:val="-4"/>
          <w:szCs w:val="20"/>
        </w:rPr>
        <w:t>третьему лицу.</w:t>
      </w:r>
    </w:p>
    <w:p w:rsidR="00810F84" w:rsidRPr="002A477D" w:rsidRDefault="00DE0DE1" w:rsidP="00810F84">
      <w:pPr>
        <w:numPr>
          <w:ilvl w:val="0"/>
          <w:numId w:val="2"/>
        </w:numPr>
        <w:suppressLineNumbers/>
        <w:autoSpaceDE/>
        <w:spacing w:before="57" w:after="57"/>
        <w:ind w:left="426"/>
        <w:jc w:val="both"/>
        <w:rPr>
          <w:rFonts w:ascii="Arial" w:eastAsia="Arial" w:hAnsi="Arial" w:cs="Arial"/>
          <w:spacing w:val="-4"/>
          <w:szCs w:val="20"/>
        </w:rPr>
      </w:pPr>
      <w:r w:rsidRPr="002A477D">
        <w:rPr>
          <w:rFonts w:ascii="Arial" w:eastAsia="Arial" w:hAnsi="Arial" w:cs="Arial"/>
          <w:spacing w:val="-4"/>
          <w:szCs w:val="20"/>
        </w:rPr>
        <w:t>Лицензионное соглашение</w:t>
      </w:r>
      <w:r w:rsidR="00C87DD2" w:rsidRPr="002A477D">
        <w:rPr>
          <w:rFonts w:ascii="Arial" w:eastAsia="Arial" w:hAnsi="Arial" w:cs="Arial"/>
          <w:spacing w:val="-4"/>
          <w:szCs w:val="20"/>
        </w:rPr>
        <w:t xml:space="preserve"> или Л</w:t>
      </w:r>
      <w:r w:rsidRPr="002A477D">
        <w:rPr>
          <w:rFonts w:ascii="Arial" w:eastAsia="Arial" w:hAnsi="Arial" w:cs="Arial"/>
          <w:spacing w:val="-4"/>
          <w:szCs w:val="20"/>
        </w:rPr>
        <w:t>ицензионное соглашение с Пользователем (Правообладатели используют также термин EULA (</w:t>
      </w:r>
      <w:r w:rsidR="00C87DD2" w:rsidRPr="002A477D">
        <w:rPr>
          <w:rFonts w:ascii="Arial" w:eastAsia="Arial" w:hAnsi="Arial" w:cs="Arial"/>
          <w:spacing w:val="-4"/>
          <w:szCs w:val="20"/>
        </w:rPr>
        <w:t xml:space="preserve">от </w:t>
      </w:r>
      <w:hyperlink r:id="rId9" w:tooltip="Английский язык" w:history="1">
        <w:r w:rsidRPr="002A477D">
          <w:rPr>
            <w:rFonts w:ascii="Arial" w:eastAsia="Arial" w:hAnsi="Arial" w:cs="Arial"/>
            <w:spacing w:val="-4"/>
            <w:szCs w:val="20"/>
          </w:rPr>
          <w:t>англ.</w:t>
        </w:r>
      </w:hyperlink>
      <w:r w:rsidRPr="002A477D">
        <w:rPr>
          <w:rFonts w:ascii="Arial" w:eastAsia="Arial" w:hAnsi="Arial" w:cs="Arial"/>
          <w:spacing w:val="-4"/>
          <w:szCs w:val="20"/>
        </w:rPr>
        <w:t> </w:t>
      </w:r>
      <w:proofErr w:type="spellStart"/>
      <w:r w:rsidRPr="002A477D">
        <w:rPr>
          <w:rFonts w:ascii="Arial" w:eastAsia="Arial" w:hAnsi="Arial" w:cs="Arial"/>
          <w:spacing w:val="-4"/>
          <w:szCs w:val="20"/>
        </w:rPr>
        <w:t>end-user</w:t>
      </w:r>
      <w:proofErr w:type="spellEnd"/>
      <w:r w:rsidRPr="002A477D">
        <w:rPr>
          <w:rFonts w:ascii="Arial" w:eastAsia="Arial" w:hAnsi="Arial" w:cs="Arial"/>
          <w:spacing w:val="-4"/>
          <w:szCs w:val="20"/>
        </w:rPr>
        <w:t xml:space="preserve"> </w:t>
      </w:r>
      <w:proofErr w:type="spellStart"/>
      <w:r w:rsidRPr="002A477D">
        <w:rPr>
          <w:rFonts w:ascii="Arial" w:eastAsia="Arial" w:hAnsi="Arial" w:cs="Arial"/>
          <w:spacing w:val="-4"/>
          <w:szCs w:val="20"/>
        </w:rPr>
        <w:t>license</w:t>
      </w:r>
      <w:proofErr w:type="spellEnd"/>
      <w:r w:rsidRPr="002A477D">
        <w:rPr>
          <w:rFonts w:ascii="Arial" w:eastAsia="Arial" w:hAnsi="Arial" w:cs="Arial"/>
          <w:spacing w:val="-4"/>
          <w:szCs w:val="20"/>
        </w:rPr>
        <w:t xml:space="preserve"> </w:t>
      </w:r>
      <w:proofErr w:type="spellStart"/>
      <w:r w:rsidRPr="002A477D">
        <w:rPr>
          <w:rFonts w:ascii="Arial" w:eastAsia="Arial" w:hAnsi="Arial" w:cs="Arial"/>
          <w:spacing w:val="-4"/>
          <w:szCs w:val="20"/>
        </w:rPr>
        <w:t>agreement</w:t>
      </w:r>
      <w:proofErr w:type="spellEnd"/>
      <w:r w:rsidRPr="002A477D">
        <w:rPr>
          <w:rFonts w:ascii="Arial" w:eastAsia="Arial" w:hAnsi="Arial" w:cs="Arial"/>
          <w:spacing w:val="-4"/>
          <w:szCs w:val="20"/>
        </w:rPr>
        <w:t>)) </w:t>
      </w:r>
      <w:r w:rsidR="00810F84" w:rsidRPr="002A477D">
        <w:rPr>
          <w:rFonts w:ascii="Arial" w:eastAsia="Arial" w:hAnsi="Arial" w:cs="Arial"/>
          <w:spacing w:val="-4"/>
          <w:szCs w:val="20"/>
        </w:rPr>
        <w:t xml:space="preserve">— договор между Правообладателем и </w:t>
      </w:r>
      <w:r w:rsidRPr="002A477D">
        <w:rPr>
          <w:rFonts w:ascii="Arial" w:eastAsia="Arial" w:hAnsi="Arial" w:cs="Arial"/>
          <w:spacing w:val="-4"/>
          <w:szCs w:val="20"/>
        </w:rPr>
        <w:t xml:space="preserve">Сублицензиатом </w:t>
      </w:r>
      <w:r w:rsidR="00050B64" w:rsidRPr="002A477D">
        <w:rPr>
          <w:rFonts w:ascii="Arial" w:eastAsia="Arial" w:hAnsi="Arial" w:cs="Arial"/>
          <w:spacing w:val="-4"/>
          <w:szCs w:val="20"/>
        </w:rPr>
        <w:t>(именуемым так</w:t>
      </w:r>
      <w:r w:rsidR="00581D99" w:rsidRPr="002A477D">
        <w:rPr>
          <w:rFonts w:ascii="Arial" w:eastAsia="Arial" w:hAnsi="Arial" w:cs="Arial"/>
          <w:spacing w:val="-4"/>
          <w:szCs w:val="20"/>
        </w:rPr>
        <w:t xml:space="preserve">же </w:t>
      </w:r>
      <w:r w:rsidR="00050B64" w:rsidRPr="002A477D">
        <w:rPr>
          <w:rFonts w:ascii="Arial" w:eastAsia="Arial" w:hAnsi="Arial" w:cs="Arial"/>
          <w:spacing w:val="-4"/>
          <w:szCs w:val="20"/>
        </w:rPr>
        <w:t>«</w:t>
      </w:r>
      <w:r w:rsidRPr="002A477D">
        <w:rPr>
          <w:rFonts w:ascii="Arial" w:eastAsia="Arial" w:hAnsi="Arial" w:cs="Arial"/>
          <w:spacing w:val="-4"/>
          <w:szCs w:val="20"/>
        </w:rPr>
        <w:t>Пользователь</w:t>
      </w:r>
      <w:r w:rsidR="00050B64" w:rsidRPr="002A477D">
        <w:rPr>
          <w:rFonts w:ascii="Arial" w:eastAsia="Arial" w:hAnsi="Arial" w:cs="Arial"/>
          <w:spacing w:val="-4"/>
          <w:szCs w:val="20"/>
        </w:rPr>
        <w:t>»</w:t>
      </w:r>
      <w:r w:rsidRPr="002A477D">
        <w:rPr>
          <w:rFonts w:ascii="Arial" w:eastAsia="Arial" w:hAnsi="Arial" w:cs="Arial"/>
          <w:spacing w:val="-4"/>
          <w:szCs w:val="20"/>
        </w:rPr>
        <w:t>)</w:t>
      </w:r>
      <w:r w:rsidR="00810F84" w:rsidRPr="002A477D">
        <w:rPr>
          <w:rFonts w:ascii="Arial" w:eastAsia="Arial" w:hAnsi="Arial" w:cs="Arial"/>
          <w:spacing w:val="-4"/>
          <w:szCs w:val="20"/>
        </w:rPr>
        <w:t>, устанавливающий порядок, условия, объем, права, ограничения и другие правила пользования ПО. Положения Лицензионного соглашения указываются Правообладателем непосредственно в сам</w:t>
      </w:r>
      <w:r w:rsidR="00C87DD2" w:rsidRPr="002A477D">
        <w:rPr>
          <w:rFonts w:ascii="Arial" w:eastAsia="Arial" w:hAnsi="Arial" w:cs="Arial"/>
          <w:spacing w:val="-4"/>
          <w:szCs w:val="20"/>
        </w:rPr>
        <w:t>ом ПО. Лицензионное соглашение п</w:t>
      </w:r>
      <w:r w:rsidR="00810F84" w:rsidRPr="002A477D">
        <w:rPr>
          <w:rFonts w:ascii="Arial" w:eastAsia="Arial" w:hAnsi="Arial" w:cs="Arial"/>
          <w:spacing w:val="-4"/>
          <w:szCs w:val="20"/>
        </w:rPr>
        <w:t>одписывается Пользователем в момент инсталляции ПО (выбор Пользователем пункта «Я принимаю условия Лицензионного соглашения» при установке ПО и нажатие на кнопку «Далее» означает безоговорочное согласие Пользователя с условиями Лицензионного соглашения с Пользователем). Лицензионное соглашение (текст) может сопровождать ПО в виде печатного бланка, оформляемого Правообладателем или уполномоченным им лицом.</w:t>
      </w:r>
    </w:p>
    <w:p w:rsidR="00AC1656" w:rsidRPr="002A477D" w:rsidRDefault="00AC1656" w:rsidP="002D206D">
      <w:pPr>
        <w:suppressLineNumbers/>
        <w:autoSpaceDE/>
        <w:spacing w:before="57" w:after="57"/>
        <w:ind w:left="426"/>
        <w:jc w:val="both"/>
        <w:rPr>
          <w:rFonts w:ascii="Arial" w:eastAsia="Arial" w:hAnsi="Arial" w:cs="Arial"/>
          <w:spacing w:val="-4"/>
          <w:szCs w:val="20"/>
        </w:rPr>
      </w:pPr>
      <w:r w:rsidRPr="002A477D">
        <w:rPr>
          <w:rFonts w:ascii="Arial" w:eastAsia="Arial" w:hAnsi="Arial" w:cs="Arial"/>
          <w:spacing w:val="-4"/>
          <w:szCs w:val="20"/>
        </w:rPr>
        <w:t xml:space="preserve">Переход исключительного </w:t>
      </w:r>
      <w:r w:rsidR="00B0060E" w:rsidRPr="002A477D">
        <w:rPr>
          <w:rFonts w:ascii="Arial" w:eastAsia="Arial" w:hAnsi="Arial" w:cs="Arial"/>
          <w:spacing w:val="-4"/>
          <w:szCs w:val="20"/>
        </w:rPr>
        <w:t>П</w:t>
      </w:r>
      <w:r w:rsidRPr="002A477D">
        <w:rPr>
          <w:rFonts w:ascii="Arial" w:eastAsia="Arial" w:hAnsi="Arial" w:cs="Arial"/>
          <w:spacing w:val="-4"/>
          <w:szCs w:val="20"/>
        </w:rPr>
        <w:t>рава на результат интеллектуальной деятельности или на средство индивидуализации к новому Правообладателю не является основанием</w:t>
      </w:r>
      <w:r w:rsidR="00810F84" w:rsidRPr="002A477D">
        <w:rPr>
          <w:rFonts w:ascii="Arial" w:eastAsia="Arial" w:hAnsi="Arial" w:cs="Arial"/>
          <w:spacing w:val="-4"/>
          <w:szCs w:val="20"/>
        </w:rPr>
        <w:t xml:space="preserve"> </w:t>
      </w:r>
      <w:r w:rsidR="003B37A3" w:rsidRPr="002A477D">
        <w:rPr>
          <w:rFonts w:ascii="Arial" w:eastAsia="Arial" w:hAnsi="Arial" w:cs="Arial"/>
          <w:spacing w:val="-4"/>
          <w:szCs w:val="20"/>
        </w:rPr>
        <w:t>для изменения или расторжения Л</w:t>
      </w:r>
      <w:r w:rsidRPr="002A477D">
        <w:rPr>
          <w:rFonts w:ascii="Arial" w:eastAsia="Arial" w:hAnsi="Arial" w:cs="Arial"/>
          <w:spacing w:val="-4"/>
          <w:szCs w:val="20"/>
        </w:rPr>
        <w:t xml:space="preserve">ицензионного </w:t>
      </w:r>
      <w:r w:rsidR="003B37A3" w:rsidRPr="002A477D">
        <w:rPr>
          <w:rFonts w:ascii="Arial" w:eastAsia="Arial" w:hAnsi="Arial" w:cs="Arial"/>
          <w:spacing w:val="-4"/>
          <w:szCs w:val="20"/>
        </w:rPr>
        <w:t>соглашения</w:t>
      </w:r>
      <w:r w:rsidRPr="002A477D">
        <w:rPr>
          <w:rFonts w:ascii="Arial" w:eastAsia="Arial" w:hAnsi="Arial" w:cs="Arial"/>
          <w:spacing w:val="-4"/>
          <w:szCs w:val="20"/>
        </w:rPr>
        <w:t>, заключенного</w:t>
      </w:r>
      <w:r w:rsidR="00581D99" w:rsidRPr="002A477D">
        <w:rPr>
          <w:rFonts w:ascii="Arial" w:eastAsia="Arial" w:hAnsi="Arial" w:cs="Arial"/>
          <w:spacing w:val="-4"/>
          <w:szCs w:val="20"/>
        </w:rPr>
        <w:t xml:space="preserve"> с</w:t>
      </w:r>
      <w:r w:rsidRPr="002A477D">
        <w:rPr>
          <w:rFonts w:ascii="Arial" w:eastAsia="Arial" w:hAnsi="Arial" w:cs="Arial"/>
          <w:spacing w:val="-4"/>
          <w:szCs w:val="20"/>
        </w:rPr>
        <w:t xml:space="preserve"> предшествующим Правообладателем (п. 7 ст. 1</w:t>
      </w:r>
      <w:r w:rsidR="00B0060E" w:rsidRPr="002A477D">
        <w:rPr>
          <w:rFonts w:ascii="Arial" w:eastAsia="Arial" w:hAnsi="Arial" w:cs="Arial"/>
          <w:spacing w:val="-4"/>
          <w:szCs w:val="20"/>
        </w:rPr>
        <w:t> </w:t>
      </w:r>
      <w:r w:rsidRPr="002A477D">
        <w:rPr>
          <w:rFonts w:ascii="Arial" w:eastAsia="Arial" w:hAnsi="Arial" w:cs="Arial"/>
          <w:spacing w:val="-4"/>
          <w:szCs w:val="20"/>
        </w:rPr>
        <w:t>235 ГК).</w:t>
      </w:r>
    </w:p>
    <w:p w:rsidR="0036219E" w:rsidRPr="002A477D" w:rsidRDefault="0036219E" w:rsidP="0036219E">
      <w:pPr>
        <w:numPr>
          <w:ilvl w:val="0"/>
          <w:numId w:val="2"/>
        </w:numPr>
        <w:suppressLineNumbers/>
        <w:autoSpaceDE/>
        <w:spacing w:before="57" w:after="57"/>
        <w:ind w:left="426"/>
        <w:jc w:val="both"/>
        <w:rPr>
          <w:rFonts w:ascii="Arial" w:eastAsia="Arial" w:hAnsi="Arial" w:cs="Arial"/>
          <w:spacing w:val="-4"/>
          <w:szCs w:val="20"/>
        </w:rPr>
      </w:pPr>
      <w:r w:rsidRPr="002A477D">
        <w:rPr>
          <w:rFonts w:ascii="Arial" w:eastAsia="Arial" w:hAnsi="Arial" w:cs="Arial"/>
          <w:spacing w:val="-4"/>
          <w:szCs w:val="20"/>
        </w:rPr>
        <w:t>Комплектующие Программного обеспечения (далее по тексту</w:t>
      </w:r>
      <w:r w:rsidR="00C76009" w:rsidRPr="002A477D">
        <w:rPr>
          <w:rFonts w:ascii="Arial" w:eastAsia="Arial" w:hAnsi="Arial" w:cs="Arial"/>
          <w:spacing w:val="-4"/>
          <w:szCs w:val="20"/>
        </w:rPr>
        <w:t xml:space="preserve"> </w:t>
      </w:r>
      <w:r w:rsidR="003913E6" w:rsidRPr="002A477D">
        <w:rPr>
          <w:rFonts w:ascii="Arial" w:eastAsia="Arial" w:hAnsi="Arial" w:cs="Arial"/>
          <w:spacing w:val="-4"/>
          <w:szCs w:val="20"/>
        </w:rPr>
        <w:t>«</w:t>
      </w:r>
      <w:r w:rsidR="00B0060E" w:rsidRPr="002A477D">
        <w:rPr>
          <w:rFonts w:ascii="Arial" w:eastAsia="Arial" w:hAnsi="Arial" w:cs="Arial"/>
          <w:spacing w:val="-4"/>
          <w:szCs w:val="20"/>
        </w:rPr>
        <w:t>К</w:t>
      </w:r>
      <w:r w:rsidRPr="002A477D">
        <w:rPr>
          <w:rFonts w:ascii="Arial" w:eastAsia="Arial" w:hAnsi="Arial" w:cs="Arial"/>
          <w:spacing w:val="-4"/>
          <w:szCs w:val="20"/>
        </w:rPr>
        <w:t>омплектующие ПО</w:t>
      </w:r>
      <w:r w:rsidR="003913E6" w:rsidRPr="002A477D">
        <w:rPr>
          <w:rFonts w:ascii="Arial" w:eastAsia="Arial" w:hAnsi="Arial" w:cs="Arial"/>
          <w:spacing w:val="-4"/>
          <w:szCs w:val="20"/>
        </w:rPr>
        <w:t>»</w:t>
      </w:r>
      <w:r w:rsidRPr="002A477D">
        <w:rPr>
          <w:rFonts w:ascii="Arial" w:eastAsia="Arial" w:hAnsi="Arial" w:cs="Arial"/>
          <w:spacing w:val="-4"/>
          <w:szCs w:val="20"/>
        </w:rPr>
        <w:t>):</w:t>
      </w:r>
    </w:p>
    <w:p w:rsidR="00486F36" w:rsidRPr="002A477D" w:rsidRDefault="00486F36" w:rsidP="00486F36">
      <w:pPr>
        <w:numPr>
          <w:ilvl w:val="0"/>
          <w:numId w:val="6"/>
        </w:numPr>
        <w:suppressLineNumbers/>
        <w:tabs>
          <w:tab w:val="clear" w:pos="568"/>
          <w:tab w:val="num" w:pos="851"/>
          <w:tab w:val="left" w:pos="925"/>
          <w:tab w:val="left" w:pos="993"/>
        </w:tabs>
        <w:autoSpaceDE/>
        <w:spacing w:before="40"/>
        <w:ind w:left="851" w:hanging="142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дистрибутивный диск</w:t>
      </w:r>
      <w:r w:rsidR="00731FA4" w:rsidRPr="002A477D">
        <w:rPr>
          <w:rFonts w:ascii="Arial" w:hAnsi="Arial" w:cs="Arial"/>
          <w:szCs w:val="20"/>
        </w:rPr>
        <w:t> </w:t>
      </w:r>
      <w:r w:rsidR="00B0060E" w:rsidRPr="002A477D">
        <w:rPr>
          <w:rFonts w:ascii="Arial" w:hAnsi="Arial" w:cs="Arial"/>
          <w:szCs w:val="20"/>
        </w:rPr>
        <w:t>—</w:t>
      </w:r>
      <w:r w:rsidR="003913E6" w:rsidRPr="002A477D">
        <w:rPr>
          <w:rFonts w:ascii="Arial" w:hAnsi="Arial" w:cs="Arial"/>
          <w:szCs w:val="20"/>
        </w:rPr>
        <w:t xml:space="preserve"> </w:t>
      </w:r>
      <w:r w:rsidRPr="002A477D">
        <w:rPr>
          <w:rFonts w:ascii="Arial" w:hAnsi="Arial" w:cs="Arial"/>
          <w:szCs w:val="20"/>
        </w:rPr>
        <w:t>копия ПО в формате, предназначенном для</w:t>
      </w:r>
      <w:r w:rsidR="009636EB" w:rsidRPr="002A477D">
        <w:rPr>
          <w:rFonts w:ascii="Arial" w:hAnsi="Arial" w:cs="Arial"/>
          <w:szCs w:val="20"/>
        </w:rPr>
        <w:t xml:space="preserve"> его</w:t>
      </w:r>
      <w:r w:rsidRPr="002A477D">
        <w:rPr>
          <w:rFonts w:ascii="Arial" w:hAnsi="Arial" w:cs="Arial"/>
          <w:szCs w:val="20"/>
        </w:rPr>
        <w:t xml:space="preserve"> у</w:t>
      </w:r>
      <w:r w:rsidR="003913E6" w:rsidRPr="002A477D">
        <w:rPr>
          <w:rFonts w:ascii="Arial" w:hAnsi="Arial" w:cs="Arial"/>
          <w:szCs w:val="20"/>
        </w:rPr>
        <w:t>становки и инициализации (далее по тексту «</w:t>
      </w:r>
      <w:r w:rsidRPr="002A477D">
        <w:rPr>
          <w:rFonts w:ascii="Arial" w:hAnsi="Arial" w:cs="Arial"/>
          <w:szCs w:val="20"/>
        </w:rPr>
        <w:t>дистрибутив ПО</w:t>
      </w:r>
      <w:r w:rsidR="003913E6" w:rsidRPr="002A477D">
        <w:rPr>
          <w:rFonts w:ascii="Arial" w:hAnsi="Arial" w:cs="Arial"/>
          <w:szCs w:val="20"/>
        </w:rPr>
        <w:t>»</w:t>
      </w:r>
      <w:r w:rsidRPr="002A477D">
        <w:rPr>
          <w:rFonts w:ascii="Arial" w:hAnsi="Arial" w:cs="Arial"/>
          <w:szCs w:val="20"/>
        </w:rPr>
        <w:t>), записанная на материальный носитель (оптический носитель (CD</w:t>
      </w:r>
      <w:r w:rsidR="009636EB" w:rsidRPr="002A477D">
        <w:rPr>
          <w:rFonts w:ascii="Arial" w:hAnsi="Arial" w:cs="Arial"/>
          <w:szCs w:val="20"/>
        </w:rPr>
        <w:t>-</w:t>
      </w:r>
      <w:r w:rsidRPr="002A477D">
        <w:rPr>
          <w:rFonts w:ascii="Arial" w:hAnsi="Arial" w:cs="Arial"/>
          <w:szCs w:val="20"/>
        </w:rPr>
        <w:t xml:space="preserve"> или DVD-диск) и/или иной вариант носителя);</w:t>
      </w:r>
    </w:p>
    <w:p w:rsidR="0036219E" w:rsidRPr="002A477D" w:rsidRDefault="0036219E" w:rsidP="0036219E">
      <w:pPr>
        <w:numPr>
          <w:ilvl w:val="0"/>
          <w:numId w:val="6"/>
        </w:numPr>
        <w:suppressLineNumbers/>
        <w:tabs>
          <w:tab w:val="clear" w:pos="568"/>
          <w:tab w:val="num" w:pos="851"/>
          <w:tab w:val="left" w:pos="925"/>
          <w:tab w:val="left" w:pos="993"/>
        </w:tabs>
        <w:autoSpaceDE/>
        <w:spacing w:before="40"/>
        <w:ind w:left="851" w:hanging="142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техническая документация </w:t>
      </w:r>
      <w:r w:rsidR="00B0060E" w:rsidRPr="002A477D">
        <w:rPr>
          <w:rFonts w:ascii="Arial" w:hAnsi="Arial" w:cs="Arial"/>
          <w:szCs w:val="20"/>
        </w:rPr>
        <w:t>—</w:t>
      </w:r>
      <w:r w:rsidRPr="002A477D">
        <w:rPr>
          <w:rFonts w:ascii="Arial" w:hAnsi="Arial" w:cs="Arial"/>
          <w:szCs w:val="20"/>
        </w:rPr>
        <w:t xml:space="preserve"> документация, необходимая и достаточная для настройки и использования ПО. Передается в печатном или электронном виде (в составе дистрибутива ПО) в зависимости от установленной Лицензиаром комплектации каждого предоставляемого ПО;</w:t>
      </w:r>
    </w:p>
    <w:p w:rsidR="0036219E" w:rsidRPr="002A477D" w:rsidRDefault="0036219E" w:rsidP="0036219E">
      <w:pPr>
        <w:numPr>
          <w:ilvl w:val="0"/>
          <w:numId w:val="6"/>
        </w:numPr>
        <w:suppressLineNumbers/>
        <w:tabs>
          <w:tab w:val="clear" w:pos="568"/>
          <w:tab w:val="num" w:pos="851"/>
          <w:tab w:val="left" w:pos="925"/>
          <w:tab w:val="left" w:pos="993"/>
        </w:tabs>
        <w:autoSpaceDE/>
        <w:spacing w:before="40"/>
        <w:ind w:left="851" w:hanging="142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Лицензионное соглашение (печатная форма) и бланк Регистрационной карты (далее по тексту </w:t>
      </w:r>
      <w:r w:rsidR="003913E6" w:rsidRPr="002A477D">
        <w:rPr>
          <w:rFonts w:ascii="Arial" w:hAnsi="Arial" w:cs="Arial"/>
          <w:szCs w:val="20"/>
        </w:rPr>
        <w:t>«</w:t>
      </w:r>
      <w:r w:rsidRPr="002A477D">
        <w:rPr>
          <w:rFonts w:ascii="Arial" w:hAnsi="Arial" w:cs="Arial"/>
          <w:szCs w:val="20"/>
        </w:rPr>
        <w:t>Документы Правообладателя</w:t>
      </w:r>
      <w:r w:rsidR="003913E6" w:rsidRPr="002A477D">
        <w:rPr>
          <w:rFonts w:ascii="Arial" w:hAnsi="Arial" w:cs="Arial"/>
          <w:szCs w:val="20"/>
        </w:rPr>
        <w:t>»</w:t>
      </w:r>
      <w:r w:rsidRPr="002A477D">
        <w:rPr>
          <w:rFonts w:ascii="Arial" w:hAnsi="Arial" w:cs="Arial"/>
          <w:szCs w:val="20"/>
        </w:rPr>
        <w:t>) — документы, являющиеся дополнительным подтверждением правомерности использования ПО, фиксирующие номер Лицензионного соглашения, выданного Лицензиаром, состав</w:t>
      </w:r>
      <w:r w:rsidR="00A74E31" w:rsidRPr="002A477D">
        <w:rPr>
          <w:rFonts w:ascii="Arial" w:hAnsi="Arial" w:cs="Arial"/>
          <w:szCs w:val="20"/>
        </w:rPr>
        <w:t>, версионность</w:t>
      </w:r>
      <w:r w:rsidRPr="002A477D">
        <w:rPr>
          <w:rFonts w:ascii="Arial" w:hAnsi="Arial" w:cs="Arial"/>
          <w:szCs w:val="20"/>
        </w:rPr>
        <w:t xml:space="preserve"> и количество предоставляемого ПО</w:t>
      </w:r>
      <w:r w:rsidR="008A7FDC" w:rsidRPr="002A477D">
        <w:rPr>
          <w:rFonts w:ascii="Arial" w:hAnsi="Arial" w:cs="Arial"/>
          <w:szCs w:val="20"/>
        </w:rPr>
        <w:t>;</w:t>
      </w:r>
    </w:p>
    <w:p w:rsidR="000F7AFC" w:rsidRPr="002A477D" w:rsidRDefault="000F7AFC" w:rsidP="000F7AFC">
      <w:pPr>
        <w:numPr>
          <w:ilvl w:val="0"/>
          <w:numId w:val="6"/>
        </w:numPr>
        <w:suppressLineNumbers/>
        <w:tabs>
          <w:tab w:val="clear" w:pos="568"/>
          <w:tab w:val="num" w:pos="851"/>
          <w:tab w:val="left" w:pos="925"/>
          <w:tab w:val="left" w:pos="993"/>
        </w:tabs>
        <w:autoSpaceDE/>
        <w:spacing w:before="40"/>
        <w:ind w:left="851" w:hanging="142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color w:val="000000"/>
          <w:szCs w:val="20"/>
        </w:rPr>
        <w:t xml:space="preserve">ключ аппаратной защиты </w:t>
      </w:r>
      <w:r w:rsidRPr="002A477D">
        <w:rPr>
          <w:rFonts w:ascii="Arial" w:hAnsi="Arial" w:cs="Arial"/>
          <w:b/>
          <w:szCs w:val="20"/>
        </w:rPr>
        <w:t>—</w:t>
      </w:r>
      <w:r w:rsidRPr="002A477D">
        <w:rPr>
          <w:rFonts w:ascii="Arial" w:hAnsi="Arial" w:cs="Arial"/>
          <w:color w:val="000000"/>
          <w:szCs w:val="20"/>
        </w:rPr>
        <w:t xml:space="preserve"> определяемое Правообладателем программное и/или аппаратное средство защиты ПО от несанкционированного использования. </w:t>
      </w:r>
    </w:p>
    <w:p w:rsidR="0036219E" w:rsidRPr="002A477D" w:rsidRDefault="0036219E" w:rsidP="0036219E">
      <w:pPr>
        <w:spacing w:before="57" w:after="57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Стоимость указанных Комплектующих ПО учтена в стоимости предоставляемых по настоящему </w:t>
      </w:r>
      <w:r w:rsidR="00F140DD" w:rsidRPr="002A477D">
        <w:rPr>
          <w:rFonts w:ascii="Arial" w:hAnsi="Arial" w:cs="Arial"/>
          <w:szCs w:val="20"/>
        </w:rPr>
        <w:t>Д</w:t>
      </w:r>
      <w:r w:rsidRPr="002A477D">
        <w:rPr>
          <w:rFonts w:ascii="Arial" w:hAnsi="Arial" w:cs="Arial"/>
          <w:szCs w:val="20"/>
        </w:rPr>
        <w:t>оговору Прав на использование ПО (Письма Минфина России</w:t>
      </w:r>
      <w:r w:rsidR="00F140DD" w:rsidRPr="002A477D">
        <w:rPr>
          <w:rFonts w:ascii="Arial" w:hAnsi="Arial" w:cs="Arial"/>
          <w:szCs w:val="20"/>
        </w:rPr>
        <w:t>:</w:t>
      </w:r>
      <w:r w:rsidRPr="002A477D">
        <w:rPr>
          <w:rFonts w:ascii="Arial" w:hAnsi="Arial" w:cs="Arial"/>
          <w:szCs w:val="20"/>
        </w:rPr>
        <w:t xml:space="preserve"> </w:t>
      </w:r>
      <w:r w:rsidR="00720DE9" w:rsidRPr="002A477D">
        <w:rPr>
          <w:rFonts w:ascii="Arial" w:hAnsi="Arial" w:cs="Arial"/>
          <w:szCs w:val="20"/>
        </w:rPr>
        <w:t xml:space="preserve">№ 03-07-07/116 </w:t>
      </w:r>
      <w:r w:rsidRPr="002A477D">
        <w:rPr>
          <w:rFonts w:ascii="Arial" w:hAnsi="Arial" w:cs="Arial"/>
          <w:szCs w:val="20"/>
        </w:rPr>
        <w:t>от 07.11.2008</w:t>
      </w:r>
      <w:r w:rsidR="00720DE9" w:rsidRPr="002A477D">
        <w:rPr>
          <w:rFonts w:ascii="Arial" w:hAnsi="Arial" w:cs="Arial"/>
          <w:szCs w:val="20"/>
        </w:rPr>
        <w:t xml:space="preserve"> г.</w:t>
      </w:r>
      <w:r w:rsidRPr="002A477D">
        <w:rPr>
          <w:rFonts w:ascii="Arial" w:hAnsi="Arial" w:cs="Arial"/>
          <w:szCs w:val="20"/>
        </w:rPr>
        <w:t xml:space="preserve">, </w:t>
      </w:r>
      <w:r w:rsidR="00720DE9" w:rsidRPr="002A477D">
        <w:rPr>
          <w:rFonts w:ascii="Arial" w:hAnsi="Arial" w:cs="Arial"/>
          <w:szCs w:val="20"/>
        </w:rPr>
        <w:t xml:space="preserve">№ 03-07-07/70 </w:t>
      </w:r>
      <w:r w:rsidRPr="002A477D">
        <w:rPr>
          <w:rFonts w:ascii="Arial" w:hAnsi="Arial" w:cs="Arial"/>
          <w:szCs w:val="20"/>
        </w:rPr>
        <w:t>от 25.06.2008</w:t>
      </w:r>
      <w:r w:rsidR="00720DE9" w:rsidRPr="002A477D">
        <w:rPr>
          <w:rFonts w:ascii="Arial" w:hAnsi="Arial" w:cs="Arial"/>
          <w:szCs w:val="20"/>
        </w:rPr>
        <w:t xml:space="preserve"> г.</w:t>
      </w:r>
      <w:r w:rsidRPr="002A477D">
        <w:rPr>
          <w:rFonts w:ascii="Arial" w:hAnsi="Arial" w:cs="Arial"/>
          <w:szCs w:val="20"/>
        </w:rPr>
        <w:t>).</w:t>
      </w:r>
    </w:p>
    <w:p w:rsidR="000F7AFC" w:rsidRPr="002A477D" w:rsidRDefault="000F7AFC" w:rsidP="000F7AFC">
      <w:pPr>
        <w:spacing w:before="57" w:after="57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Права на использование ПО предоставляются Сублицензиату вне зависимости от того, сопровождается ли это передачей Комплектующих ПО. </w:t>
      </w:r>
    </w:p>
    <w:p w:rsidR="000F7AFC" w:rsidRPr="002A477D" w:rsidRDefault="000F7AFC" w:rsidP="000F7AFC">
      <w:pPr>
        <w:numPr>
          <w:ilvl w:val="0"/>
          <w:numId w:val="2"/>
        </w:numPr>
        <w:suppressLineNumbers/>
        <w:autoSpaceDE/>
        <w:spacing w:before="57" w:after="57"/>
        <w:ind w:left="426"/>
        <w:jc w:val="both"/>
        <w:rPr>
          <w:rFonts w:ascii="Arial" w:hAnsi="Arial" w:cs="Arial"/>
          <w:snapToGrid w:val="0"/>
          <w:szCs w:val="20"/>
          <w:lang w:val="x-none"/>
        </w:rPr>
      </w:pPr>
      <w:r w:rsidRPr="002A477D">
        <w:rPr>
          <w:rFonts w:ascii="Arial" w:hAnsi="Arial" w:cs="Arial"/>
          <w:snapToGrid w:val="0"/>
          <w:szCs w:val="20"/>
        </w:rPr>
        <w:t xml:space="preserve">Прошивка </w:t>
      </w:r>
      <w:r w:rsidRPr="002A477D">
        <w:rPr>
          <w:rFonts w:ascii="Arial" w:hAnsi="Arial" w:cs="Arial"/>
          <w:b/>
          <w:szCs w:val="20"/>
        </w:rPr>
        <w:t>—</w:t>
      </w:r>
      <w:r w:rsidRPr="002A477D">
        <w:rPr>
          <w:rFonts w:ascii="Arial" w:hAnsi="Arial" w:cs="Arial"/>
          <w:snapToGrid w:val="0"/>
          <w:szCs w:val="20"/>
        </w:rPr>
        <w:t xml:space="preserve"> микропрограмма, позволяющая активировать ПО, контролировать количество и состав ПО </w:t>
      </w:r>
      <w:r w:rsidRPr="002A477D">
        <w:rPr>
          <w:rFonts w:ascii="Arial" w:hAnsi="Arial" w:cs="Arial"/>
          <w:szCs w:val="20"/>
        </w:rPr>
        <w:t>на</w:t>
      </w:r>
      <w:r w:rsidRPr="002A477D">
        <w:rPr>
          <w:rFonts w:ascii="Arial" w:hAnsi="Arial" w:cs="Arial"/>
          <w:snapToGrid w:val="0"/>
          <w:szCs w:val="20"/>
        </w:rPr>
        <w:t xml:space="preserve"> ключе аппаратной защиты, или иной способ защиты ПО, установленн</w:t>
      </w:r>
      <w:r w:rsidR="00731FA4" w:rsidRPr="002A477D">
        <w:rPr>
          <w:rFonts w:ascii="Arial" w:hAnsi="Arial" w:cs="Arial"/>
          <w:snapToGrid w:val="0"/>
          <w:szCs w:val="20"/>
        </w:rPr>
        <w:t>ый</w:t>
      </w:r>
      <w:r w:rsidRPr="002A477D">
        <w:rPr>
          <w:rFonts w:ascii="Arial" w:hAnsi="Arial" w:cs="Arial"/>
          <w:snapToGrid w:val="0"/>
          <w:szCs w:val="20"/>
        </w:rPr>
        <w:t xml:space="preserve"> Правообладателем.</w:t>
      </w:r>
      <w:r w:rsidR="0083108B" w:rsidRPr="002A477D">
        <w:rPr>
          <w:rFonts w:ascii="Arial" w:hAnsi="Arial" w:cs="Arial"/>
          <w:snapToGrid w:val="0"/>
          <w:szCs w:val="20"/>
        </w:rPr>
        <w:t xml:space="preserve"> </w:t>
      </w:r>
    </w:p>
    <w:p w:rsidR="00365F75" w:rsidRPr="002A477D" w:rsidRDefault="00365F75">
      <w:pPr>
        <w:numPr>
          <w:ilvl w:val="0"/>
          <w:numId w:val="2"/>
        </w:numPr>
        <w:suppressLineNumbers/>
        <w:autoSpaceDE/>
        <w:spacing w:before="57" w:after="57"/>
        <w:ind w:left="426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lastRenderedPageBreak/>
        <w:t xml:space="preserve">Декомпиляция </w:t>
      </w:r>
      <w:r w:rsidR="00B0060E" w:rsidRPr="002A477D">
        <w:rPr>
          <w:rFonts w:ascii="Arial" w:hAnsi="Arial" w:cs="Arial"/>
          <w:szCs w:val="20"/>
        </w:rPr>
        <w:t>—</w:t>
      </w:r>
      <w:r w:rsidRPr="002A477D">
        <w:rPr>
          <w:rFonts w:ascii="Arial" w:hAnsi="Arial" w:cs="Arial"/>
          <w:szCs w:val="20"/>
        </w:rPr>
        <w:t xml:space="preserve"> процесс воссоздания исходного кода </w:t>
      </w:r>
      <w:proofErr w:type="spellStart"/>
      <w:r w:rsidRPr="002A477D">
        <w:rPr>
          <w:rFonts w:ascii="Arial" w:hAnsi="Arial" w:cs="Arial"/>
          <w:szCs w:val="20"/>
        </w:rPr>
        <w:t>декомпилятором</w:t>
      </w:r>
      <w:proofErr w:type="spellEnd"/>
      <w:r w:rsidRPr="002A477D">
        <w:rPr>
          <w:rFonts w:ascii="Arial" w:hAnsi="Arial" w:cs="Arial"/>
          <w:szCs w:val="20"/>
        </w:rPr>
        <w:t xml:space="preserve"> (программой, транслирующей исполняемый модуль</w:t>
      </w:r>
      <w:r w:rsidR="00F140DD" w:rsidRPr="002A477D">
        <w:rPr>
          <w:rFonts w:ascii="Arial" w:hAnsi="Arial" w:cs="Arial"/>
          <w:szCs w:val="20"/>
        </w:rPr>
        <w:t>,</w:t>
      </w:r>
      <w:r w:rsidRPr="002A477D">
        <w:rPr>
          <w:rFonts w:ascii="Arial" w:hAnsi="Arial" w:cs="Arial"/>
          <w:szCs w:val="20"/>
        </w:rPr>
        <w:t xml:space="preserve"> полученный на выходе компилятора) в относительно эквивалентный исходный код на языке программирования высокого уровня). </w:t>
      </w:r>
    </w:p>
    <w:p w:rsidR="00365F75" w:rsidRPr="002A477D" w:rsidRDefault="00365F75">
      <w:pPr>
        <w:numPr>
          <w:ilvl w:val="0"/>
          <w:numId w:val="2"/>
        </w:numPr>
        <w:suppressLineNumbers/>
        <w:autoSpaceDE/>
        <w:spacing w:before="57" w:after="57"/>
        <w:ind w:left="426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Дизассемблирование </w:t>
      </w:r>
      <w:r w:rsidR="00B0060E" w:rsidRPr="002A477D">
        <w:rPr>
          <w:rFonts w:ascii="Arial" w:hAnsi="Arial" w:cs="Arial"/>
          <w:szCs w:val="20"/>
        </w:rPr>
        <w:t>—</w:t>
      </w:r>
      <w:r w:rsidRPr="002A477D">
        <w:rPr>
          <w:rFonts w:ascii="Arial" w:hAnsi="Arial" w:cs="Arial"/>
          <w:szCs w:val="20"/>
        </w:rPr>
        <w:t xml:space="preserve"> процесс и/или способ получения исходного текста программы на ассемблере из программы в машинных кодах. </w:t>
      </w:r>
    </w:p>
    <w:p w:rsidR="00365F75" w:rsidRPr="002A477D" w:rsidRDefault="00365F75">
      <w:pPr>
        <w:numPr>
          <w:ilvl w:val="0"/>
          <w:numId w:val="2"/>
        </w:numPr>
        <w:suppressLineNumbers/>
        <w:autoSpaceDE/>
        <w:spacing w:before="57" w:after="57"/>
        <w:ind w:left="426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Акт прием</w:t>
      </w:r>
      <w:r w:rsidR="000F6692" w:rsidRPr="002A477D">
        <w:rPr>
          <w:rFonts w:ascii="Arial" w:hAnsi="Arial" w:cs="Arial"/>
          <w:szCs w:val="20"/>
        </w:rPr>
        <w:t>ки</w:t>
      </w:r>
      <w:r w:rsidR="00795D32" w:rsidRPr="002A477D">
        <w:rPr>
          <w:rFonts w:ascii="Arial" w:hAnsi="Arial" w:cs="Arial"/>
          <w:szCs w:val="20"/>
        </w:rPr>
        <w:t>-передачи П</w:t>
      </w:r>
      <w:r w:rsidRPr="002A477D">
        <w:rPr>
          <w:rFonts w:ascii="Arial" w:hAnsi="Arial" w:cs="Arial"/>
          <w:szCs w:val="20"/>
        </w:rPr>
        <w:t>рав</w:t>
      </w:r>
      <w:r w:rsidR="00795D32" w:rsidRPr="002A477D">
        <w:rPr>
          <w:rFonts w:ascii="Arial" w:hAnsi="Arial" w:cs="Arial"/>
          <w:szCs w:val="20"/>
        </w:rPr>
        <w:t xml:space="preserve"> на использование Программного обеспечения</w:t>
      </w:r>
      <w:r w:rsidRPr="002A477D">
        <w:rPr>
          <w:rFonts w:ascii="Arial" w:hAnsi="Arial" w:cs="Arial"/>
          <w:szCs w:val="20"/>
        </w:rPr>
        <w:t xml:space="preserve"> </w:t>
      </w:r>
      <w:r w:rsidR="000F6692" w:rsidRPr="002A477D">
        <w:rPr>
          <w:rFonts w:ascii="Arial" w:hAnsi="Arial" w:cs="Arial"/>
          <w:szCs w:val="20"/>
        </w:rPr>
        <w:t>(д</w:t>
      </w:r>
      <w:r w:rsidR="001163D5" w:rsidRPr="002A477D">
        <w:rPr>
          <w:rFonts w:ascii="Arial" w:hAnsi="Arial" w:cs="Arial"/>
          <w:szCs w:val="20"/>
        </w:rPr>
        <w:t xml:space="preserve">алее по тексту </w:t>
      </w:r>
      <w:r w:rsidR="00795D32" w:rsidRPr="002A477D">
        <w:rPr>
          <w:rFonts w:ascii="Arial" w:hAnsi="Arial" w:cs="Arial"/>
          <w:szCs w:val="20"/>
        </w:rPr>
        <w:t xml:space="preserve"> «</w:t>
      </w:r>
      <w:r w:rsidR="001163D5" w:rsidRPr="002A477D">
        <w:rPr>
          <w:rFonts w:ascii="Arial" w:hAnsi="Arial" w:cs="Arial"/>
          <w:szCs w:val="20"/>
        </w:rPr>
        <w:t>Акт</w:t>
      </w:r>
      <w:r w:rsidR="00795D32" w:rsidRPr="002A477D">
        <w:rPr>
          <w:rFonts w:ascii="Arial" w:hAnsi="Arial" w:cs="Arial"/>
          <w:szCs w:val="20"/>
        </w:rPr>
        <w:t>»</w:t>
      </w:r>
      <w:r w:rsidR="000F6692" w:rsidRPr="002A477D">
        <w:rPr>
          <w:rFonts w:ascii="Arial" w:hAnsi="Arial" w:cs="Arial"/>
          <w:szCs w:val="20"/>
        </w:rPr>
        <w:t xml:space="preserve">) </w:t>
      </w:r>
      <w:r w:rsidR="00B0060E" w:rsidRPr="002A477D">
        <w:rPr>
          <w:rFonts w:ascii="Arial" w:hAnsi="Arial" w:cs="Arial"/>
          <w:szCs w:val="20"/>
        </w:rPr>
        <w:t>—</w:t>
      </w:r>
      <w:r w:rsidR="001163D5" w:rsidRPr="002A477D">
        <w:rPr>
          <w:rFonts w:ascii="Arial" w:hAnsi="Arial" w:cs="Arial"/>
          <w:szCs w:val="20"/>
        </w:rPr>
        <w:t xml:space="preserve"> а</w:t>
      </w:r>
      <w:r w:rsidRPr="002A477D">
        <w:rPr>
          <w:rFonts w:ascii="Arial" w:hAnsi="Arial" w:cs="Arial"/>
          <w:szCs w:val="20"/>
        </w:rPr>
        <w:t xml:space="preserve">кт о предоставлении Прав на использование </w:t>
      </w:r>
      <w:proofErr w:type="gramStart"/>
      <w:r w:rsidRPr="002A477D">
        <w:rPr>
          <w:rFonts w:ascii="Arial" w:hAnsi="Arial" w:cs="Arial"/>
          <w:szCs w:val="20"/>
        </w:rPr>
        <w:t>ПО</w:t>
      </w:r>
      <w:proofErr w:type="gramEnd"/>
      <w:r w:rsidRPr="002A477D">
        <w:rPr>
          <w:rFonts w:ascii="Arial" w:hAnsi="Arial" w:cs="Arial"/>
          <w:szCs w:val="20"/>
        </w:rPr>
        <w:t>. Подписание Акта подтверждает факт выполнения Сублицензиаром обяз</w:t>
      </w:r>
      <w:r w:rsidR="00795D32" w:rsidRPr="002A477D">
        <w:rPr>
          <w:rFonts w:ascii="Arial" w:hAnsi="Arial" w:cs="Arial"/>
          <w:szCs w:val="20"/>
        </w:rPr>
        <w:t>анностей по предоставлению Прав</w:t>
      </w:r>
      <w:r w:rsidRPr="002A477D">
        <w:rPr>
          <w:rFonts w:ascii="Arial" w:hAnsi="Arial" w:cs="Arial"/>
          <w:szCs w:val="20"/>
        </w:rPr>
        <w:t>.</w:t>
      </w:r>
    </w:p>
    <w:p w:rsidR="0036219E" w:rsidRPr="002A477D" w:rsidRDefault="0036219E" w:rsidP="0036219E">
      <w:pPr>
        <w:numPr>
          <w:ilvl w:val="0"/>
          <w:numId w:val="2"/>
        </w:numPr>
        <w:suppressLineNumbers/>
        <w:autoSpaceDE/>
        <w:spacing w:before="57" w:after="57"/>
        <w:ind w:left="426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Конфиденциальность </w:t>
      </w:r>
      <w:r w:rsidR="00B0060E" w:rsidRPr="002A477D">
        <w:rPr>
          <w:rFonts w:ascii="Arial" w:hAnsi="Arial" w:cs="Arial"/>
          <w:szCs w:val="20"/>
        </w:rPr>
        <w:t>—</w:t>
      </w:r>
      <w:r w:rsidRPr="002A477D">
        <w:rPr>
          <w:rFonts w:ascii="Arial" w:hAnsi="Arial" w:cs="Arial"/>
          <w:szCs w:val="20"/>
        </w:rPr>
        <w:t xml:space="preserve"> соблюдение мер по предотвращению случайного или преднамеренного разглашения сведений, касающихся предмета настоящего Договора.</w:t>
      </w:r>
    </w:p>
    <w:p w:rsidR="008D0D74" w:rsidRPr="002A477D" w:rsidRDefault="008D0D74" w:rsidP="0036219E">
      <w:pPr>
        <w:numPr>
          <w:ilvl w:val="0"/>
          <w:numId w:val="2"/>
        </w:numPr>
        <w:suppressLineNumbers/>
        <w:autoSpaceDE/>
        <w:spacing w:before="57" w:after="57"/>
        <w:ind w:left="426"/>
        <w:jc w:val="both"/>
        <w:rPr>
          <w:rFonts w:ascii="Arial" w:hAnsi="Arial" w:cs="Arial"/>
          <w:szCs w:val="20"/>
          <w:lang w:val="en-US"/>
        </w:rPr>
      </w:pPr>
      <w:r w:rsidRPr="002A477D">
        <w:rPr>
          <w:rFonts w:ascii="Arial" w:hAnsi="Arial" w:cs="Arial"/>
          <w:snapToGrid w:val="0"/>
          <w:szCs w:val="20"/>
          <w:lang w:val="en-US"/>
        </w:rPr>
        <w:t xml:space="preserve">FTP (File </w:t>
      </w:r>
      <w:r w:rsidRPr="006514D2">
        <w:rPr>
          <w:rFonts w:ascii="Arial" w:hAnsi="Arial" w:cs="Arial"/>
          <w:szCs w:val="20"/>
          <w:lang w:val="en-US"/>
        </w:rPr>
        <w:t>Transfer</w:t>
      </w:r>
      <w:r w:rsidRPr="002A477D">
        <w:rPr>
          <w:rFonts w:ascii="Arial" w:hAnsi="Arial" w:cs="Arial"/>
          <w:snapToGrid w:val="0"/>
          <w:szCs w:val="20"/>
          <w:lang w:val="en-US"/>
        </w:rPr>
        <w:t xml:space="preserve"> Protocol) — </w:t>
      </w:r>
      <w:r w:rsidRPr="002A477D">
        <w:rPr>
          <w:rFonts w:ascii="Arial" w:hAnsi="Arial" w:cs="Arial"/>
          <w:snapToGrid w:val="0"/>
          <w:szCs w:val="20"/>
        </w:rPr>
        <w:t>протокол</w:t>
      </w:r>
      <w:r w:rsidRPr="002A477D">
        <w:rPr>
          <w:rFonts w:ascii="Arial" w:hAnsi="Arial" w:cs="Arial"/>
          <w:snapToGrid w:val="0"/>
          <w:szCs w:val="20"/>
          <w:lang w:val="en-US"/>
        </w:rPr>
        <w:t xml:space="preserve"> </w:t>
      </w:r>
      <w:r w:rsidRPr="002A477D">
        <w:rPr>
          <w:rFonts w:ascii="Arial" w:hAnsi="Arial" w:cs="Arial"/>
          <w:snapToGrid w:val="0"/>
          <w:szCs w:val="20"/>
        </w:rPr>
        <w:t>передачи</w:t>
      </w:r>
      <w:r w:rsidRPr="002A477D">
        <w:rPr>
          <w:rFonts w:ascii="Arial" w:hAnsi="Arial" w:cs="Arial"/>
          <w:snapToGrid w:val="0"/>
          <w:szCs w:val="20"/>
          <w:lang w:val="en-US"/>
        </w:rPr>
        <w:t> </w:t>
      </w:r>
      <w:r w:rsidRPr="002A477D">
        <w:rPr>
          <w:rFonts w:ascii="Arial" w:hAnsi="Arial" w:cs="Arial"/>
          <w:snapToGrid w:val="0"/>
          <w:szCs w:val="20"/>
        </w:rPr>
        <w:t>файлов</w:t>
      </w:r>
      <w:r w:rsidRPr="002A477D">
        <w:rPr>
          <w:rFonts w:ascii="Arial" w:hAnsi="Arial" w:cs="Arial"/>
          <w:snapToGrid w:val="0"/>
          <w:szCs w:val="20"/>
          <w:lang w:val="en-US"/>
        </w:rPr>
        <w:t>.</w:t>
      </w:r>
    </w:p>
    <w:p w:rsidR="00365F75" w:rsidRPr="002A477D" w:rsidRDefault="00365F75" w:rsidP="001D6030">
      <w:pPr>
        <w:numPr>
          <w:ilvl w:val="0"/>
          <w:numId w:val="4"/>
        </w:numPr>
        <w:suppressLineNumbers/>
        <w:autoSpaceDE/>
        <w:spacing w:before="240" w:after="120"/>
        <w:ind w:left="357" w:hanging="357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>Предмет Договора</w:t>
      </w:r>
    </w:p>
    <w:p w:rsidR="00365F75" w:rsidRPr="002A477D" w:rsidRDefault="00365F75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По настоящему Договору Сублицензиар обязуется предоставить Сублицензиату Права на использование </w:t>
      </w:r>
      <w:proofErr w:type="gramStart"/>
      <w:r w:rsidRPr="002A477D">
        <w:rPr>
          <w:rFonts w:ascii="Arial" w:hAnsi="Arial" w:cs="Arial"/>
          <w:szCs w:val="20"/>
        </w:rPr>
        <w:t>ПО</w:t>
      </w:r>
      <w:proofErr w:type="gramEnd"/>
      <w:r w:rsidRPr="002A477D">
        <w:rPr>
          <w:rFonts w:ascii="Arial" w:hAnsi="Arial" w:cs="Arial"/>
          <w:szCs w:val="20"/>
        </w:rPr>
        <w:t xml:space="preserve"> </w:t>
      </w:r>
      <w:proofErr w:type="gramStart"/>
      <w:r w:rsidR="00ED0A88" w:rsidRPr="002A477D">
        <w:rPr>
          <w:rFonts w:ascii="Arial" w:hAnsi="Arial" w:cs="Arial"/>
          <w:szCs w:val="20"/>
        </w:rPr>
        <w:t>в</w:t>
      </w:r>
      <w:proofErr w:type="gramEnd"/>
      <w:r w:rsidR="00ED0A88" w:rsidRPr="002A477D">
        <w:rPr>
          <w:rFonts w:ascii="Arial" w:hAnsi="Arial" w:cs="Arial"/>
          <w:szCs w:val="20"/>
        </w:rPr>
        <w:t xml:space="preserve"> составе, количестве и </w:t>
      </w:r>
      <w:r w:rsidR="00F140DD" w:rsidRPr="002A477D">
        <w:rPr>
          <w:rFonts w:ascii="Arial" w:hAnsi="Arial" w:cs="Arial"/>
          <w:szCs w:val="20"/>
        </w:rPr>
        <w:t xml:space="preserve">той </w:t>
      </w:r>
      <w:r w:rsidR="00ED0A88" w:rsidRPr="002A477D">
        <w:rPr>
          <w:rFonts w:ascii="Arial" w:hAnsi="Arial" w:cs="Arial"/>
          <w:szCs w:val="20"/>
        </w:rPr>
        <w:t>версии, которые указаны в Приложении</w:t>
      </w:r>
      <w:r w:rsidRPr="002A477D">
        <w:rPr>
          <w:rFonts w:ascii="Arial" w:hAnsi="Arial" w:cs="Arial"/>
          <w:szCs w:val="20"/>
        </w:rPr>
        <w:t xml:space="preserve"> № 1 (Спецификации),  а Сублицензиат обязуется принять и оплатить их.</w:t>
      </w:r>
    </w:p>
    <w:p w:rsidR="00C82C3D" w:rsidRPr="002A477D" w:rsidRDefault="00C82C3D" w:rsidP="00C82C3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Объекты Прав, в отношении которых предоставляются Права, рассматриваются Сторонами как объекты Прав интеллектуальной собственности, если это не противоречит их существу.</w:t>
      </w:r>
    </w:p>
    <w:p w:rsidR="00365F75" w:rsidRPr="002A477D" w:rsidRDefault="00365F75">
      <w:pPr>
        <w:numPr>
          <w:ilvl w:val="0"/>
          <w:numId w:val="4"/>
        </w:numPr>
        <w:suppressLineNumbers/>
        <w:autoSpaceDE/>
        <w:spacing w:before="240" w:after="120"/>
        <w:ind w:left="357" w:hanging="357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>Стоимость Договора и порядок расчетов</w:t>
      </w:r>
    </w:p>
    <w:p w:rsidR="00795D32" w:rsidRPr="002A477D" w:rsidRDefault="00795D32" w:rsidP="00795D32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color w:val="FF0000"/>
          <w:szCs w:val="20"/>
        </w:rPr>
      </w:pPr>
      <w:r w:rsidRPr="002A477D">
        <w:rPr>
          <w:rFonts w:ascii="Arial" w:hAnsi="Arial" w:cs="Arial"/>
          <w:szCs w:val="20"/>
        </w:rPr>
        <w:t>Стоимость предоставляемых по настоящему Договору Прав</w:t>
      </w:r>
      <w:r w:rsidR="00365F75" w:rsidRPr="002A477D">
        <w:rPr>
          <w:rFonts w:ascii="Arial" w:hAnsi="Arial" w:cs="Arial"/>
          <w:szCs w:val="20"/>
        </w:rPr>
        <w:t xml:space="preserve"> на использование ПО указана в Приложе</w:t>
      </w:r>
      <w:r w:rsidR="006A2F11" w:rsidRPr="002A477D">
        <w:rPr>
          <w:rFonts w:ascii="Arial" w:hAnsi="Arial" w:cs="Arial"/>
          <w:szCs w:val="20"/>
        </w:rPr>
        <w:t>нии № 1 (Спецификации), являющем</w:t>
      </w:r>
      <w:r w:rsidR="00365F75" w:rsidRPr="002A477D">
        <w:rPr>
          <w:rFonts w:ascii="Arial" w:hAnsi="Arial" w:cs="Arial"/>
          <w:szCs w:val="20"/>
        </w:rPr>
        <w:t xml:space="preserve">ся неотъемлемой частью настоящего Договора, и составляет </w:t>
      </w:r>
      <w:r w:rsidR="0042411E">
        <w:rPr>
          <w:rFonts w:ascii="Arial" w:hAnsi="Arial" w:cs="Arial"/>
          <w:b/>
          <w:szCs w:val="20"/>
        </w:rPr>
        <w:t>1 727</w:t>
      </w:r>
      <w:r w:rsidR="0042411E" w:rsidRPr="00D1753F">
        <w:rPr>
          <w:rFonts w:ascii="Arial" w:hAnsi="Arial" w:cs="Arial"/>
          <w:b/>
          <w:szCs w:val="20"/>
        </w:rPr>
        <w:t xml:space="preserve"> </w:t>
      </w:r>
      <w:r w:rsidR="0042411E">
        <w:rPr>
          <w:rFonts w:ascii="Arial" w:hAnsi="Arial" w:cs="Arial"/>
          <w:b/>
          <w:szCs w:val="20"/>
        </w:rPr>
        <w:t>900</w:t>
      </w:r>
      <w:r w:rsidR="0042411E" w:rsidRPr="00BE7EC4">
        <w:rPr>
          <w:rFonts w:ascii="Arial" w:hAnsi="Arial" w:cs="Arial"/>
          <w:b/>
          <w:szCs w:val="20"/>
        </w:rPr>
        <w:t xml:space="preserve"> (</w:t>
      </w:r>
      <w:r w:rsidR="0042411E">
        <w:rPr>
          <w:rFonts w:ascii="Arial" w:hAnsi="Arial" w:cs="Arial"/>
          <w:b/>
          <w:szCs w:val="20"/>
        </w:rPr>
        <w:t>Один миллион семьсот двадцать семь тысяч девятьсот) рублей</w:t>
      </w:r>
      <w:r w:rsidRPr="002A477D">
        <w:rPr>
          <w:rFonts w:ascii="Arial" w:hAnsi="Arial" w:cs="Arial"/>
          <w:b/>
          <w:color w:val="FF0000"/>
          <w:szCs w:val="20"/>
        </w:rPr>
        <w:t>.</w:t>
      </w:r>
      <w:r w:rsidRPr="002A477D">
        <w:rPr>
          <w:rFonts w:ascii="Arial" w:hAnsi="Arial" w:cs="Arial"/>
          <w:color w:val="FF0000"/>
          <w:szCs w:val="20"/>
        </w:rPr>
        <w:t xml:space="preserve"> </w:t>
      </w:r>
    </w:p>
    <w:p w:rsidR="00365F75" w:rsidRPr="002A477D" w:rsidRDefault="00365F75" w:rsidP="00795D32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В соответствии с п</w:t>
      </w:r>
      <w:r w:rsidR="00C76009" w:rsidRPr="002A477D">
        <w:rPr>
          <w:rFonts w:ascii="Arial" w:hAnsi="Arial" w:cs="Arial"/>
          <w:szCs w:val="20"/>
        </w:rPr>
        <w:t>од</w:t>
      </w:r>
      <w:r w:rsidRPr="002A477D">
        <w:rPr>
          <w:rFonts w:ascii="Arial" w:hAnsi="Arial" w:cs="Arial"/>
          <w:szCs w:val="20"/>
        </w:rPr>
        <w:t xml:space="preserve">п. 26 п. 2 ст. 149 Налогового кодекса РФ реализация </w:t>
      </w:r>
      <w:r w:rsidR="009828E6" w:rsidRPr="002A477D">
        <w:rPr>
          <w:rFonts w:ascii="Arial" w:hAnsi="Arial" w:cs="Arial"/>
          <w:szCs w:val="20"/>
        </w:rPr>
        <w:t>П</w:t>
      </w:r>
      <w:r w:rsidRPr="002A477D">
        <w:rPr>
          <w:rFonts w:ascii="Arial" w:hAnsi="Arial" w:cs="Arial"/>
          <w:szCs w:val="20"/>
        </w:rPr>
        <w:t>рав на использование программ для ЭВМ не облага</w:t>
      </w:r>
      <w:r w:rsidR="009828E6" w:rsidRPr="002A477D">
        <w:rPr>
          <w:rFonts w:ascii="Arial" w:hAnsi="Arial" w:cs="Arial"/>
          <w:szCs w:val="20"/>
        </w:rPr>
        <w:t>е</w:t>
      </w:r>
      <w:r w:rsidRPr="002A477D">
        <w:rPr>
          <w:rFonts w:ascii="Arial" w:hAnsi="Arial" w:cs="Arial"/>
          <w:szCs w:val="20"/>
        </w:rPr>
        <w:t>тся НДС.</w:t>
      </w:r>
    </w:p>
    <w:p w:rsidR="009734EB" w:rsidRPr="002A477D" w:rsidRDefault="009734EB" w:rsidP="009734EB">
      <w:pPr>
        <w:numPr>
          <w:ilvl w:val="1"/>
          <w:numId w:val="4"/>
        </w:numPr>
        <w:suppressLineNumbers/>
        <w:autoSpaceDE/>
        <w:spacing w:before="20" w:after="20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Все платежи осуществляются в рублях РФ путем перечисления денежных средств на расчетный счет </w:t>
      </w:r>
      <w:r w:rsidRPr="002A477D">
        <w:rPr>
          <w:rFonts w:ascii="Arial" w:hAnsi="Arial" w:cs="Arial"/>
          <w:bCs/>
          <w:szCs w:val="20"/>
        </w:rPr>
        <w:t>Сублицензиара, указанный в выставленном им счете</w:t>
      </w:r>
      <w:r w:rsidRPr="002A477D">
        <w:rPr>
          <w:rFonts w:ascii="Arial" w:hAnsi="Arial" w:cs="Arial"/>
          <w:szCs w:val="20"/>
        </w:rPr>
        <w:t>.</w:t>
      </w:r>
    </w:p>
    <w:p w:rsidR="009A36BB" w:rsidRPr="00350BBB" w:rsidRDefault="00A92B45" w:rsidP="00050E40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jc w:val="both"/>
        <w:rPr>
          <w:rFonts w:ascii="Arial" w:hAnsi="Arial" w:cs="Arial"/>
          <w:color w:val="FF0000"/>
          <w:szCs w:val="20"/>
        </w:rPr>
      </w:pPr>
      <w:r w:rsidRPr="00350BBB">
        <w:rPr>
          <w:rFonts w:ascii="Arial" w:hAnsi="Arial" w:cs="Arial"/>
          <w:szCs w:val="20"/>
        </w:rPr>
        <w:t xml:space="preserve">Сублицензиат осуществляет предварительную оплату в размере </w:t>
      </w:r>
      <w:r w:rsidR="00350BBB" w:rsidRPr="00350BBB">
        <w:rPr>
          <w:rFonts w:ascii="Arial" w:hAnsi="Arial" w:cs="Arial"/>
          <w:b/>
          <w:szCs w:val="20"/>
        </w:rPr>
        <w:t xml:space="preserve">898 950 </w:t>
      </w:r>
      <w:r w:rsidR="00E703CC" w:rsidRPr="00350BBB">
        <w:rPr>
          <w:rFonts w:ascii="Arial" w:hAnsi="Arial" w:cs="Arial"/>
          <w:b/>
          <w:szCs w:val="20"/>
        </w:rPr>
        <w:t>(</w:t>
      </w:r>
      <w:r w:rsidR="00350BBB" w:rsidRPr="00350BBB">
        <w:rPr>
          <w:rFonts w:ascii="Arial" w:hAnsi="Arial" w:cs="Arial"/>
          <w:b/>
          <w:szCs w:val="20"/>
        </w:rPr>
        <w:t>Восемьсот девяносто восемь тысяч девятьсот пятьдесят</w:t>
      </w:r>
      <w:r w:rsidR="0042411E" w:rsidRPr="00350BBB">
        <w:rPr>
          <w:rFonts w:ascii="Arial" w:hAnsi="Arial" w:cs="Arial"/>
          <w:b/>
          <w:szCs w:val="20"/>
        </w:rPr>
        <w:t>) рублей</w:t>
      </w:r>
      <w:r w:rsidRPr="00350BBB">
        <w:rPr>
          <w:rFonts w:ascii="Arial" w:hAnsi="Arial" w:cs="Arial"/>
          <w:szCs w:val="20"/>
        </w:rPr>
        <w:t xml:space="preserve"> в течение 10 (Десяти) рабочих дней с момента выставления счета Сублицензиаром.</w:t>
      </w:r>
      <w:r w:rsidR="00350BBB" w:rsidRPr="00350BBB">
        <w:rPr>
          <w:rFonts w:ascii="Arial" w:hAnsi="Arial" w:cs="Arial"/>
          <w:szCs w:val="20"/>
        </w:rPr>
        <w:t xml:space="preserve"> Оставшуюся сумму в размере </w:t>
      </w:r>
      <w:r w:rsidR="00350BBB" w:rsidRPr="00350BBB">
        <w:rPr>
          <w:rFonts w:ascii="Arial" w:hAnsi="Arial" w:cs="Arial"/>
          <w:b/>
          <w:szCs w:val="20"/>
        </w:rPr>
        <w:t>898 950 (Восемьсот девяносто восемь тысяч девятьсот пятьдесят) рублей</w:t>
      </w:r>
      <w:r w:rsidR="00350BBB" w:rsidRPr="00350BBB">
        <w:rPr>
          <w:rFonts w:ascii="Arial" w:hAnsi="Arial" w:cs="Arial"/>
          <w:szCs w:val="20"/>
        </w:rPr>
        <w:t xml:space="preserve"> Сублицензиар</w:t>
      </w:r>
      <w:r w:rsidR="00350BBB" w:rsidRPr="00350BBB">
        <w:rPr>
          <w:rFonts w:ascii="Arial" w:hAnsi="Arial" w:cs="Arial"/>
          <w:b/>
          <w:szCs w:val="20"/>
        </w:rPr>
        <w:t xml:space="preserve"> </w:t>
      </w:r>
      <w:r w:rsidR="00350BBB" w:rsidRPr="00350BBB">
        <w:rPr>
          <w:rFonts w:ascii="Arial" w:hAnsi="Arial" w:cs="Arial"/>
          <w:szCs w:val="20"/>
        </w:rPr>
        <w:t>оплачивает в течение 20 рабочих дней с момента подписания Акта.</w:t>
      </w:r>
    </w:p>
    <w:p w:rsidR="005A10D7" w:rsidRPr="002A477D" w:rsidRDefault="005A10D7" w:rsidP="005A10D7">
      <w:pPr>
        <w:numPr>
          <w:ilvl w:val="1"/>
          <w:numId w:val="4"/>
        </w:numPr>
        <w:suppressLineNumbers/>
        <w:autoSpaceDE/>
        <w:spacing w:before="20" w:after="20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Днем оплаты считается дата совершения платежа, понимаемая как дата, указанная на отметке банка об исполнении платежного поручения Сублицензиата. Обязанность Сублицензиата по уплате вознаграждения считается исполненной с момента зачисления денежных средств на расчетный счет </w:t>
      </w:r>
      <w:r w:rsidRPr="002A477D">
        <w:rPr>
          <w:rFonts w:ascii="Arial" w:hAnsi="Arial" w:cs="Arial"/>
          <w:bCs/>
          <w:szCs w:val="20"/>
        </w:rPr>
        <w:t>Сублицензиара</w:t>
      </w:r>
      <w:r w:rsidR="00706BBA" w:rsidRPr="002A477D">
        <w:rPr>
          <w:rFonts w:ascii="Arial" w:hAnsi="Arial" w:cs="Arial"/>
          <w:szCs w:val="20"/>
        </w:rPr>
        <w:t xml:space="preserve"> в полном объёме. </w:t>
      </w:r>
    </w:p>
    <w:p w:rsidR="00365F75" w:rsidRPr="00805141" w:rsidRDefault="00AF21EA" w:rsidP="00D342A1">
      <w:pPr>
        <w:numPr>
          <w:ilvl w:val="1"/>
          <w:numId w:val="4"/>
        </w:numPr>
        <w:suppressLineNumbers/>
        <w:autoSpaceDE/>
        <w:spacing w:before="20" w:after="20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color w:val="000000"/>
          <w:szCs w:val="20"/>
        </w:rPr>
        <w:t xml:space="preserve">В </w:t>
      </w:r>
      <w:r w:rsidRPr="002A477D">
        <w:rPr>
          <w:rFonts w:ascii="Arial" w:hAnsi="Arial" w:cs="Arial"/>
          <w:szCs w:val="20"/>
        </w:rPr>
        <w:t>стоимость</w:t>
      </w:r>
      <w:r w:rsidRPr="002A477D">
        <w:rPr>
          <w:rFonts w:ascii="Arial" w:hAnsi="Arial" w:cs="Arial"/>
          <w:color w:val="000000"/>
          <w:szCs w:val="20"/>
        </w:rPr>
        <w:t xml:space="preserve"> вознаграждения, выплачиваемого Сублицензиатом Сублицензиару (см. п. 2.1), входит стоимость Прошивки и Комплектующих ПО, включая стоимость ключей аппаратной защиты и/или средств программной защиты (см. статью «Термины и определения»). Их стоимость неотделима от стоимости предоставляемых Прав </w:t>
      </w:r>
      <w:proofErr w:type="gramStart"/>
      <w:r w:rsidRPr="002A477D">
        <w:rPr>
          <w:rFonts w:ascii="Arial" w:hAnsi="Arial" w:cs="Arial"/>
          <w:color w:val="000000"/>
          <w:szCs w:val="20"/>
        </w:rPr>
        <w:t>на</w:t>
      </w:r>
      <w:proofErr w:type="gramEnd"/>
      <w:r w:rsidRPr="002A477D">
        <w:rPr>
          <w:rFonts w:ascii="Arial" w:hAnsi="Arial" w:cs="Arial"/>
          <w:color w:val="000000"/>
          <w:szCs w:val="20"/>
        </w:rPr>
        <w:t xml:space="preserve"> ПО. </w:t>
      </w:r>
    </w:p>
    <w:p w:rsidR="00805141" w:rsidRPr="002A477D" w:rsidRDefault="00805141" w:rsidP="00D342A1">
      <w:pPr>
        <w:numPr>
          <w:ilvl w:val="1"/>
          <w:numId w:val="4"/>
        </w:numPr>
        <w:suppressLineNumbers/>
        <w:autoSpaceDE/>
        <w:spacing w:before="20" w:after="2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color w:val="000000"/>
          <w:szCs w:val="20"/>
        </w:rPr>
        <w:t>Положение статьи 317.1 ГК РФ к отношениям сторон не приминяются.</w:t>
      </w:r>
    </w:p>
    <w:p w:rsidR="00365F75" w:rsidRPr="002A477D" w:rsidRDefault="00365F75">
      <w:pPr>
        <w:numPr>
          <w:ilvl w:val="0"/>
          <w:numId w:val="4"/>
        </w:numPr>
        <w:suppressLineNumbers/>
        <w:autoSpaceDE/>
        <w:spacing w:before="240" w:after="120"/>
        <w:ind w:left="357" w:hanging="357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>Порядок передачи прав</w:t>
      </w:r>
    </w:p>
    <w:p w:rsidR="00FC5F00" w:rsidRPr="000A081E" w:rsidRDefault="00FC5F00" w:rsidP="00FC5F00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i/>
          <w:szCs w:val="20"/>
        </w:rPr>
      </w:pPr>
      <w:r w:rsidRPr="000A081E">
        <w:rPr>
          <w:rFonts w:ascii="Arial" w:hAnsi="Arial" w:cs="Arial"/>
          <w:szCs w:val="20"/>
        </w:rPr>
        <w:t xml:space="preserve">Права на использование ПО предоставляются Сублицензиату в течение </w:t>
      </w:r>
      <w:r w:rsidR="00706BBA" w:rsidRPr="000A081E">
        <w:rPr>
          <w:rFonts w:ascii="Arial" w:hAnsi="Arial" w:cs="Arial"/>
          <w:szCs w:val="20"/>
        </w:rPr>
        <w:t xml:space="preserve">15 (пятнадцати) рабочих дней </w:t>
      </w:r>
      <w:r w:rsidRPr="000A081E">
        <w:rPr>
          <w:rFonts w:ascii="Arial" w:hAnsi="Arial" w:cs="Arial"/>
          <w:szCs w:val="20"/>
        </w:rPr>
        <w:t xml:space="preserve">с момента зачисления денежных средств </w:t>
      </w:r>
      <w:r w:rsidR="00706BBA" w:rsidRPr="000A081E">
        <w:rPr>
          <w:rFonts w:ascii="Arial" w:hAnsi="Arial" w:cs="Arial"/>
          <w:szCs w:val="20"/>
        </w:rPr>
        <w:t xml:space="preserve">на расчетный счет Сублицензиара </w:t>
      </w:r>
      <w:r w:rsidR="0042411E" w:rsidRPr="000A081E">
        <w:rPr>
          <w:rFonts w:ascii="Arial" w:hAnsi="Arial" w:cs="Arial"/>
          <w:szCs w:val="20"/>
        </w:rPr>
        <w:t>в соответствии с п.2</w:t>
      </w:r>
      <w:r w:rsidR="00706BBA" w:rsidRPr="000A081E">
        <w:rPr>
          <w:rFonts w:ascii="Arial" w:hAnsi="Arial" w:cs="Arial"/>
          <w:szCs w:val="20"/>
        </w:rPr>
        <w:t>.</w:t>
      </w:r>
    </w:p>
    <w:p w:rsidR="00B40C36" w:rsidRPr="002A477D" w:rsidRDefault="00290C52" w:rsidP="005573AF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Предоставление П</w:t>
      </w:r>
      <w:r w:rsidR="00F74298" w:rsidRPr="002A477D">
        <w:rPr>
          <w:rFonts w:ascii="Arial" w:hAnsi="Arial" w:cs="Arial"/>
          <w:szCs w:val="20"/>
        </w:rPr>
        <w:t>рав</w:t>
      </w:r>
      <w:r w:rsidRPr="002A477D">
        <w:rPr>
          <w:rFonts w:ascii="Arial" w:hAnsi="Arial" w:cs="Arial"/>
          <w:szCs w:val="20"/>
        </w:rPr>
        <w:t xml:space="preserve"> на ПО</w:t>
      </w:r>
      <w:r w:rsidR="00F74298" w:rsidRPr="002A477D">
        <w:rPr>
          <w:rFonts w:ascii="Arial" w:hAnsi="Arial" w:cs="Arial"/>
          <w:szCs w:val="20"/>
        </w:rPr>
        <w:t xml:space="preserve"> Сублицензиату сопровождается </w:t>
      </w:r>
      <w:r w:rsidR="00706BBA" w:rsidRPr="002A477D">
        <w:rPr>
          <w:rFonts w:ascii="Arial" w:hAnsi="Arial" w:cs="Arial"/>
          <w:szCs w:val="20"/>
        </w:rPr>
        <w:t>передачей Акта</w:t>
      </w:r>
      <w:r w:rsidR="00F74298" w:rsidRPr="002A477D">
        <w:rPr>
          <w:rFonts w:ascii="Arial" w:hAnsi="Arial" w:cs="Arial"/>
          <w:szCs w:val="20"/>
        </w:rPr>
        <w:t xml:space="preserve"> прием</w:t>
      </w:r>
      <w:r w:rsidR="0001562A" w:rsidRPr="002A477D">
        <w:rPr>
          <w:rFonts w:ascii="Arial" w:hAnsi="Arial" w:cs="Arial"/>
          <w:szCs w:val="20"/>
        </w:rPr>
        <w:t>ки</w:t>
      </w:r>
      <w:r w:rsidR="00706BBA" w:rsidRPr="002A477D">
        <w:rPr>
          <w:rFonts w:ascii="Arial" w:hAnsi="Arial" w:cs="Arial"/>
          <w:szCs w:val="20"/>
        </w:rPr>
        <w:t>-передачи П</w:t>
      </w:r>
      <w:r w:rsidR="00F74298" w:rsidRPr="002A477D">
        <w:rPr>
          <w:rFonts w:ascii="Arial" w:hAnsi="Arial" w:cs="Arial"/>
          <w:szCs w:val="20"/>
        </w:rPr>
        <w:t>рав</w:t>
      </w:r>
      <w:r w:rsidR="00706BBA" w:rsidRPr="002A477D">
        <w:rPr>
          <w:rFonts w:ascii="Arial" w:hAnsi="Arial" w:cs="Arial"/>
          <w:szCs w:val="20"/>
        </w:rPr>
        <w:t xml:space="preserve"> на использование ПО, оформляемого</w:t>
      </w:r>
      <w:r w:rsidR="00F74298" w:rsidRPr="002A477D">
        <w:rPr>
          <w:rFonts w:ascii="Arial" w:hAnsi="Arial" w:cs="Arial"/>
          <w:szCs w:val="20"/>
        </w:rPr>
        <w:t xml:space="preserve"> Сублицензиаром.</w:t>
      </w:r>
      <w:r w:rsidR="005573AF" w:rsidRPr="002A477D">
        <w:rPr>
          <w:rFonts w:ascii="Arial" w:hAnsi="Arial" w:cs="Arial"/>
          <w:szCs w:val="20"/>
        </w:rPr>
        <w:t xml:space="preserve"> </w:t>
      </w:r>
    </w:p>
    <w:p w:rsidR="00365F75" w:rsidRPr="002A477D" w:rsidRDefault="00365F75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Право на  использование ПО  и иные права, указанные в настоящем Договоре, возникают у Сублицензиата с момента подписания Акта.</w:t>
      </w:r>
    </w:p>
    <w:p w:rsidR="00067491" w:rsidRPr="002A477D" w:rsidRDefault="00067491" w:rsidP="00067491">
      <w:p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Сублицензиар оформляет</w:t>
      </w:r>
      <w:r w:rsidR="00706BBA" w:rsidRPr="002A477D">
        <w:rPr>
          <w:rFonts w:ascii="Arial" w:hAnsi="Arial" w:cs="Arial"/>
          <w:szCs w:val="20"/>
        </w:rPr>
        <w:t xml:space="preserve"> Акт приёмки передачи Прав на использование </w:t>
      </w:r>
      <w:proofErr w:type="gramStart"/>
      <w:r w:rsidR="00706BBA" w:rsidRPr="002A477D">
        <w:rPr>
          <w:rFonts w:ascii="Arial" w:hAnsi="Arial" w:cs="Arial"/>
          <w:szCs w:val="20"/>
        </w:rPr>
        <w:t>ПО</w:t>
      </w:r>
      <w:proofErr w:type="gramEnd"/>
      <w:r w:rsidR="00706BBA" w:rsidRPr="002A477D">
        <w:rPr>
          <w:rFonts w:ascii="Arial" w:hAnsi="Arial" w:cs="Arial"/>
          <w:szCs w:val="20"/>
        </w:rPr>
        <w:t xml:space="preserve"> </w:t>
      </w:r>
      <w:r w:rsidRPr="002A477D">
        <w:rPr>
          <w:rFonts w:ascii="Arial" w:hAnsi="Arial" w:cs="Arial"/>
          <w:szCs w:val="20"/>
        </w:rPr>
        <w:t xml:space="preserve"> </w:t>
      </w:r>
      <w:proofErr w:type="gramStart"/>
      <w:r w:rsidRPr="002A477D">
        <w:rPr>
          <w:rFonts w:ascii="Arial" w:hAnsi="Arial" w:cs="Arial"/>
          <w:szCs w:val="20"/>
        </w:rPr>
        <w:t>в</w:t>
      </w:r>
      <w:proofErr w:type="gramEnd"/>
      <w:r w:rsidRPr="002A477D">
        <w:rPr>
          <w:rFonts w:ascii="Arial" w:hAnsi="Arial" w:cs="Arial"/>
          <w:szCs w:val="20"/>
        </w:rPr>
        <w:t xml:space="preserve"> двух экземплярах и направляет их Сублицензиату, который обязан </w:t>
      </w:r>
      <w:r w:rsidR="002931E9" w:rsidRPr="002A477D">
        <w:rPr>
          <w:rFonts w:ascii="Arial" w:hAnsi="Arial" w:cs="Arial"/>
          <w:szCs w:val="20"/>
        </w:rPr>
        <w:t xml:space="preserve">в 3-дневный срок с момента получения либо в указанный срок </w:t>
      </w:r>
      <w:r w:rsidRPr="002A477D">
        <w:rPr>
          <w:rFonts w:ascii="Arial" w:hAnsi="Arial" w:cs="Arial"/>
          <w:szCs w:val="20"/>
        </w:rPr>
        <w:t>подписать полученные экземпляры Акта и вернуть один экземпляр Сублицензиару</w:t>
      </w:r>
      <w:r w:rsidR="0098250E" w:rsidRPr="002A477D">
        <w:rPr>
          <w:rFonts w:ascii="Arial" w:hAnsi="Arial" w:cs="Arial"/>
          <w:szCs w:val="20"/>
        </w:rPr>
        <w:t>, либо</w:t>
      </w:r>
      <w:r w:rsidRPr="002A477D">
        <w:rPr>
          <w:rFonts w:ascii="Arial" w:hAnsi="Arial" w:cs="Arial"/>
          <w:szCs w:val="20"/>
        </w:rPr>
        <w:t xml:space="preserve"> представить Сублицензиару мотивированные и обоснованные возражения прот</w:t>
      </w:r>
      <w:r w:rsidR="00290C52" w:rsidRPr="002A477D">
        <w:rPr>
          <w:rFonts w:ascii="Arial" w:hAnsi="Arial" w:cs="Arial"/>
          <w:szCs w:val="20"/>
        </w:rPr>
        <w:t>ив подписания Акта. В случае не</w:t>
      </w:r>
      <w:r w:rsidRPr="002A477D">
        <w:rPr>
          <w:rFonts w:ascii="Arial" w:hAnsi="Arial" w:cs="Arial"/>
          <w:szCs w:val="20"/>
        </w:rPr>
        <w:t>получения Сублицензиаром в установленный настоящим пунктом срок мотивированных возражений от Сублицензиата</w:t>
      </w:r>
      <w:r w:rsidR="00F70683" w:rsidRPr="002A477D">
        <w:rPr>
          <w:rFonts w:ascii="Arial" w:hAnsi="Arial" w:cs="Arial"/>
          <w:szCs w:val="20"/>
        </w:rPr>
        <w:t>,</w:t>
      </w:r>
      <w:r w:rsidRPr="002A477D">
        <w:rPr>
          <w:rFonts w:ascii="Arial" w:hAnsi="Arial" w:cs="Arial"/>
          <w:szCs w:val="20"/>
        </w:rPr>
        <w:t xml:space="preserve"> Права на ПО, указанные в таком Акте, считаются предоставленными (переданными) Сублицензиату надлежащим образом</w:t>
      </w:r>
      <w:r w:rsidR="00F70683" w:rsidRPr="002A477D">
        <w:rPr>
          <w:rFonts w:ascii="Arial" w:hAnsi="Arial" w:cs="Arial"/>
          <w:szCs w:val="20"/>
        </w:rPr>
        <w:t xml:space="preserve"> и принятыми им в полном объеме.</w:t>
      </w:r>
    </w:p>
    <w:p w:rsidR="00411301" w:rsidRPr="002A477D" w:rsidRDefault="00411301" w:rsidP="00411301">
      <w:pPr>
        <w:pStyle w:val="15"/>
        <w:widowControl w:val="0"/>
        <w:numPr>
          <w:ilvl w:val="1"/>
          <w:numId w:val="4"/>
        </w:numPr>
        <w:suppressLineNumbers/>
        <w:tabs>
          <w:tab w:val="left" w:pos="426"/>
        </w:tabs>
        <w:spacing w:before="20" w:after="20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color w:val="000000"/>
          <w:sz w:val="20"/>
        </w:rPr>
        <w:t>Дистрибутивы</w:t>
      </w:r>
      <w:r w:rsidRPr="002A477D">
        <w:rPr>
          <w:rFonts w:ascii="Arial" w:hAnsi="Arial" w:cs="Arial"/>
          <w:sz w:val="20"/>
        </w:rPr>
        <w:t xml:space="preserve"> ПО, в отношении которых предоставляются Права на использование ПО, </w:t>
      </w:r>
      <w:r w:rsidRPr="002A477D">
        <w:rPr>
          <w:rFonts w:ascii="Arial" w:hAnsi="Arial" w:cs="Arial"/>
          <w:sz w:val="20"/>
        </w:rPr>
        <w:lastRenderedPageBreak/>
        <w:t xml:space="preserve">предоставляются на оптическом носителе CD или DVD с приложением технической документации в </w:t>
      </w:r>
      <w:r w:rsidR="00F70683" w:rsidRPr="002A477D">
        <w:rPr>
          <w:rFonts w:ascii="Arial" w:hAnsi="Arial" w:cs="Arial"/>
          <w:sz w:val="20"/>
        </w:rPr>
        <w:t>печатном и/или электронном виде, л</w:t>
      </w:r>
      <w:r w:rsidRPr="002A477D">
        <w:rPr>
          <w:rFonts w:ascii="Arial" w:hAnsi="Arial" w:cs="Arial"/>
          <w:sz w:val="20"/>
        </w:rPr>
        <w:t>ибо, по согласованию Сторон, доступ к</w:t>
      </w:r>
      <w:r w:rsidR="000D5B83" w:rsidRPr="002A477D">
        <w:rPr>
          <w:rFonts w:ascii="Arial" w:hAnsi="Arial" w:cs="Arial"/>
          <w:sz w:val="20"/>
        </w:rPr>
        <w:t xml:space="preserve"> загрузке</w:t>
      </w:r>
      <w:r w:rsidRPr="002A477D">
        <w:rPr>
          <w:rFonts w:ascii="Arial" w:hAnsi="Arial" w:cs="Arial"/>
          <w:sz w:val="20"/>
        </w:rPr>
        <w:t xml:space="preserve"> </w:t>
      </w:r>
      <w:r w:rsidR="000D5B83" w:rsidRPr="002A477D">
        <w:rPr>
          <w:rFonts w:ascii="Arial" w:hAnsi="Arial" w:cs="Arial"/>
          <w:sz w:val="20"/>
        </w:rPr>
        <w:t>Дистрибутивов</w:t>
      </w:r>
      <w:r w:rsidRPr="002A477D">
        <w:rPr>
          <w:rFonts w:ascii="Arial" w:hAnsi="Arial" w:cs="Arial"/>
          <w:sz w:val="20"/>
        </w:rPr>
        <w:t xml:space="preserve"> ПО предоставляется с использованием протокола FTP через веб-сайт Сублицензиара или Правообладателя.</w:t>
      </w:r>
    </w:p>
    <w:p w:rsidR="005573AF" w:rsidRPr="002A477D" w:rsidRDefault="005573AF" w:rsidP="006F4B4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Прошивка ПО, в отношении которого предоставляются Права на использование ПО, передается Сублицензиа</w:t>
      </w:r>
      <w:r w:rsidR="005D4875" w:rsidRPr="002A477D">
        <w:rPr>
          <w:rFonts w:ascii="Arial" w:hAnsi="Arial" w:cs="Arial"/>
          <w:szCs w:val="20"/>
        </w:rPr>
        <w:t>т</w:t>
      </w:r>
      <w:r w:rsidRPr="002A477D">
        <w:rPr>
          <w:rFonts w:ascii="Arial" w:hAnsi="Arial" w:cs="Arial"/>
          <w:szCs w:val="20"/>
        </w:rPr>
        <w:t>у по каналам электронных средств связи либо п</w:t>
      </w:r>
      <w:r w:rsidR="00C76009" w:rsidRPr="002A477D">
        <w:rPr>
          <w:rFonts w:ascii="Arial" w:hAnsi="Arial" w:cs="Arial"/>
          <w:szCs w:val="20"/>
        </w:rPr>
        <w:t>утем предоставления доступа к ве</w:t>
      </w:r>
      <w:r w:rsidRPr="002A477D">
        <w:rPr>
          <w:rFonts w:ascii="Arial" w:hAnsi="Arial" w:cs="Arial"/>
          <w:szCs w:val="20"/>
        </w:rPr>
        <w:t>б-сайту.</w:t>
      </w:r>
    </w:p>
    <w:p w:rsidR="00067491" w:rsidRPr="002A477D" w:rsidRDefault="005573AF" w:rsidP="00067491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Проверка наименования, конфигурации, иных данных, касающихся предоставляемых Прав на ПО, осуществляется Сублицензиатом в м</w:t>
      </w:r>
      <w:r w:rsidR="009F1704" w:rsidRPr="002A477D">
        <w:rPr>
          <w:rFonts w:ascii="Arial" w:hAnsi="Arial" w:cs="Arial"/>
          <w:szCs w:val="20"/>
        </w:rPr>
        <w:t>омент предоставления указанных П</w:t>
      </w:r>
      <w:r w:rsidRPr="002A477D">
        <w:rPr>
          <w:rFonts w:ascii="Arial" w:hAnsi="Arial" w:cs="Arial"/>
          <w:szCs w:val="20"/>
        </w:rPr>
        <w:t>рав. В случае выявления каких-либо несоответствий Стороны составляют соответствующий акт.</w:t>
      </w:r>
    </w:p>
    <w:p w:rsidR="00365F75" w:rsidRPr="002A477D" w:rsidRDefault="00365F75" w:rsidP="006F4B4D">
      <w:pPr>
        <w:numPr>
          <w:ilvl w:val="0"/>
          <w:numId w:val="4"/>
        </w:numPr>
        <w:suppressLineNumbers/>
        <w:autoSpaceDE/>
        <w:spacing w:before="240" w:after="120"/>
        <w:ind w:left="357" w:hanging="357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>Права и обязанности Сторон</w:t>
      </w:r>
      <w:r w:rsidR="00F25327" w:rsidRPr="002A477D">
        <w:rPr>
          <w:rFonts w:ascii="Arial" w:hAnsi="Arial" w:cs="Arial"/>
          <w:b/>
          <w:bCs/>
          <w:szCs w:val="20"/>
        </w:rPr>
        <w:t>. Пределы, способы и условия использования ПО</w:t>
      </w:r>
    </w:p>
    <w:p w:rsidR="00365F75" w:rsidRPr="002A477D" w:rsidRDefault="00F25327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Обязанности </w:t>
      </w:r>
      <w:r w:rsidR="00365F75" w:rsidRPr="002A477D">
        <w:rPr>
          <w:rFonts w:ascii="Arial" w:hAnsi="Arial" w:cs="Arial"/>
          <w:szCs w:val="20"/>
        </w:rPr>
        <w:t>Сублицензиар</w:t>
      </w:r>
      <w:r w:rsidRPr="002A477D">
        <w:rPr>
          <w:rFonts w:ascii="Arial" w:hAnsi="Arial" w:cs="Arial"/>
          <w:szCs w:val="20"/>
        </w:rPr>
        <w:t>а</w:t>
      </w:r>
      <w:r w:rsidR="00365F75" w:rsidRPr="002A477D">
        <w:rPr>
          <w:rFonts w:ascii="Arial" w:hAnsi="Arial" w:cs="Arial"/>
          <w:szCs w:val="20"/>
        </w:rPr>
        <w:t>:</w:t>
      </w:r>
    </w:p>
    <w:p w:rsidR="00642A43" w:rsidRPr="002A477D" w:rsidRDefault="00F70683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</w:t>
      </w:r>
      <w:r w:rsidR="00642A43" w:rsidRPr="002A477D">
        <w:rPr>
          <w:rFonts w:ascii="Arial" w:hAnsi="Arial" w:cs="Arial"/>
          <w:szCs w:val="20"/>
        </w:rPr>
        <w:t>редоставить Сублицензиа</w:t>
      </w:r>
      <w:r w:rsidR="005D4875" w:rsidRPr="002A477D">
        <w:rPr>
          <w:rFonts w:ascii="Arial" w:hAnsi="Arial" w:cs="Arial"/>
          <w:szCs w:val="20"/>
        </w:rPr>
        <w:t>т</w:t>
      </w:r>
      <w:r w:rsidR="00642A43" w:rsidRPr="002A477D">
        <w:rPr>
          <w:rFonts w:ascii="Arial" w:hAnsi="Arial" w:cs="Arial"/>
          <w:szCs w:val="20"/>
        </w:rPr>
        <w:t>у Права на использование ПО в соответствии с</w:t>
      </w:r>
      <w:r w:rsidRPr="002A477D">
        <w:rPr>
          <w:rFonts w:ascii="Arial" w:hAnsi="Arial" w:cs="Arial"/>
          <w:szCs w:val="20"/>
        </w:rPr>
        <w:t>о статьей 3 настоящего Договора;</w:t>
      </w:r>
    </w:p>
    <w:p w:rsidR="00365F75" w:rsidRPr="002A477D" w:rsidRDefault="00F70683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</w:t>
      </w:r>
      <w:r w:rsidR="00365F75" w:rsidRPr="002A477D">
        <w:rPr>
          <w:rFonts w:ascii="Arial" w:hAnsi="Arial" w:cs="Arial"/>
          <w:szCs w:val="20"/>
        </w:rPr>
        <w:t>ередать Сублицензиату Комплектующие ПО (если таковые предусмотрены</w:t>
      </w:r>
      <w:r w:rsidR="00086C16" w:rsidRPr="002A477D">
        <w:rPr>
          <w:rFonts w:ascii="Arial" w:hAnsi="Arial" w:cs="Arial"/>
          <w:szCs w:val="20"/>
        </w:rPr>
        <w:t xml:space="preserve"> Правообладателем</w:t>
      </w:r>
      <w:r w:rsidR="00365F75" w:rsidRPr="002A477D">
        <w:rPr>
          <w:rFonts w:ascii="Arial" w:hAnsi="Arial" w:cs="Arial"/>
          <w:szCs w:val="20"/>
        </w:rPr>
        <w:t xml:space="preserve">) </w:t>
      </w:r>
      <w:r w:rsidR="00795173" w:rsidRPr="002A477D">
        <w:rPr>
          <w:rFonts w:ascii="Arial" w:hAnsi="Arial" w:cs="Arial"/>
          <w:szCs w:val="20"/>
        </w:rPr>
        <w:t>в момент предоставления Прав на использование ПО либо</w:t>
      </w:r>
      <w:r w:rsidR="00881651" w:rsidRPr="002A477D">
        <w:rPr>
          <w:rFonts w:ascii="Arial" w:hAnsi="Arial" w:cs="Arial"/>
          <w:szCs w:val="20"/>
        </w:rPr>
        <w:t>,</w:t>
      </w:r>
      <w:r w:rsidR="00795173" w:rsidRPr="002A477D">
        <w:rPr>
          <w:rFonts w:ascii="Arial" w:hAnsi="Arial" w:cs="Arial"/>
          <w:szCs w:val="20"/>
        </w:rPr>
        <w:t xml:space="preserve"> по согласованию Сторон, </w:t>
      </w:r>
      <w:r w:rsidR="00F5449E" w:rsidRPr="002A477D">
        <w:rPr>
          <w:rFonts w:ascii="Arial" w:hAnsi="Arial" w:cs="Arial"/>
          <w:szCs w:val="20"/>
        </w:rPr>
        <w:t>в течени</w:t>
      </w:r>
      <w:r w:rsidR="00611C87" w:rsidRPr="002A477D">
        <w:rPr>
          <w:rFonts w:ascii="Arial" w:hAnsi="Arial" w:cs="Arial"/>
          <w:szCs w:val="20"/>
        </w:rPr>
        <w:t>е</w:t>
      </w:r>
      <w:r w:rsidR="00365F75" w:rsidRPr="002A477D">
        <w:rPr>
          <w:rFonts w:ascii="Arial" w:hAnsi="Arial" w:cs="Arial"/>
          <w:szCs w:val="20"/>
        </w:rPr>
        <w:t xml:space="preserve"> 15 (Пятнадцати) рабочих дней с момента </w:t>
      </w:r>
      <w:r w:rsidR="00642A43" w:rsidRPr="002A477D">
        <w:rPr>
          <w:rFonts w:ascii="Arial" w:hAnsi="Arial" w:cs="Arial"/>
          <w:szCs w:val="20"/>
        </w:rPr>
        <w:t>предоставления Прав на использование ПО</w:t>
      </w:r>
      <w:r w:rsidRPr="002A477D">
        <w:rPr>
          <w:rFonts w:ascii="Arial" w:hAnsi="Arial" w:cs="Arial"/>
          <w:szCs w:val="20"/>
        </w:rPr>
        <w:t>.</w:t>
      </w:r>
    </w:p>
    <w:p w:rsidR="00086C16" w:rsidRPr="002A477D" w:rsidRDefault="00C82C3D" w:rsidP="001D465E">
      <w:pPr>
        <w:suppressLineNumbers/>
        <w:tabs>
          <w:tab w:val="left" w:pos="993"/>
        </w:tabs>
        <w:autoSpaceDE/>
        <w:spacing w:before="20" w:after="20"/>
        <w:ind w:left="993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Права на использование ПО предоставляются Сублицензиату вне зависимости от того, сопровождается ли </w:t>
      </w:r>
      <w:r w:rsidR="00F70683" w:rsidRPr="002A477D">
        <w:rPr>
          <w:rFonts w:ascii="Arial" w:hAnsi="Arial" w:cs="Arial"/>
          <w:szCs w:val="20"/>
        </w:rPr>
        <w:t>это передачей Комплектующих ПО;</w:t>
      </w:r>
    </w:p>
    <w:p w:rsidR="00795173" w:rsidRPr="002A477D" w:rsidRDefault="00F70683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О</w:t>
      </w:r>
      <w:r w:rsidR="00795173" w:rsidRPr="002A477D">
        <w:rPr>
          <w:rFonts w:ascii="Arial" w:hAnsi="Arial" w:cs="Arial"/>
          <w:szCs w:val="20"/>
        </w:rPr>
        <w:t xml:space="preserve">беспечить гарантийную техническую поддержку </w:t>
      </w:r>
      <w:r w:rsidR="00D47DE8" w:rsidRPr="002A477D">
        <w:rPr>
          <w:rFonts w:ascii="Arial" w:hAnsi="Arial" w:cs="Arial"/>
          <w:szCs w:val="20"/>
        </w:rPr>
        <w:t>ПО в соответствии с Лицензионным соглашением своими силами (при наличии специалистов соответствующей компетен</w:t>
      </w:r>
      <w:r w:rsidR="00881651" w:rsidRPr="002A477D">
        <w:rPr>
          <w:rFonts w:ascii="Arial" w:hAnsi="Arial" w:cs="Arial"/>
          <w:szCs w:val="20"/>
        </w:rPr>
        <w:t>тности</w:t>
      </w:r>
      <w:r w:rsidR="00D47DE8" w:rsidRPr="002A477D">
        <w:rPr>
          <w:rFonts w:ascii="Arial" w:hAnsi="Arial" w:cs="Arial"/>
          <w:szCs w:val="20"/>
        </w:rPr>
        <w:t>) или с привлечением специалистов Правообладателя</w:t>
      </w:r>
      <w:r w:rsidR="00703F56" w:rsidRPr="002A477D">
        <w:rPr>
          <w:rFonts w:ascii="Arial" w:hAnsi="Arial" w:cs="Arial"/>
          <w:szCs w:val="20"/>
        </w:rPr>
        <w:t xml:space="preserve"> на условиях, в срок и в порядке оказания технической поддержки, предус</w:t>
      </w:r>
      <w:r w:rsidR="009F1704" w:rsidRPr="002A477D">
        <w:rPr>
          <w:rFonts w:ascii="Arial" w:hAnsi="Arial" w:cs="Arial"/>
          <w:szCs w:val="20"/>
        </w:rPr>
        <w:t>мотренных</w:t>
      </w:r>
      <w:r w:rsidR="00703F56" w:rsidRPr="002A477D">
        <w:rPr>
          <w:rFonts w:ascii="Arial" w:hAnsi="Arial" w:cs="Arial"/>
          <w:szCs w:val="20"/>
        </w:rPr>
        <w:t xml:space="preserve"> Правообладателем</w:t>
      </w:r>
      <w:r w:rsidR="00D47DE8" w:rsidRPr="002A477D">
        <w:rPr>
          <w:rFonts w:ascii="Arial" w:hAnsi="Arial" w:cs="Arial"/>
          <w:szCs w:val="20"/>
        </w:rPr>
        <w:t xml:space="preserve">. </w:t>
      </w:r>
    </w:p>
    <w:p w:rsidR="00F25327" w:rsidRPr="002A477D" w:rsidRDefault="00F25327" w:rsidP="001D465E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Права Сублицензиара:</w:t>
      </w:r>
    </w:p>
    <w:p w:rsidR="00F25327" w:rsidRPr="002A477D" w:rsidRDefault="00F70683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В</w:t>
      </w:r>
      <w:r w:rsidR="00F25327" w:rsidRPr="002A477D">
        <w:rPr>
          <w:rFonts w:ascii="Arial" w:hAnsi="Arial" w:cs="Arial"/>
          <w:szCs w:val="20"/>
        </w:rPr>
        <w:t xml:space="preserve"> случае возникновения обстоятельств, не находящихся под контролем Сублицензиара, таких</w:t>
      </w:r>
      <w:r w:rsidR="00881651" w:rsidRPr="002A477D">
        <w:rPr>
          <w:rFonts w:ascii="Arial" w:hAnsi="Arial" w:cs="Arial"/>
          <w:szCs w:val="20"/>
        </w:rPr>
        <w:t>,</w:t>
      </w:r>
      <w:r w:rsidR="00F25327" w:rsidRPr="002A477D">
        <w:rPr>
          <w:rFonts w:ascii="Arial" w:hAnsi="Arial" w:cs="Arial"/>
          <w:szCs w:val="20"/>
        </w:rPr>
        <w:t xml:space="preserve"> как (но не исключительно)</w:t>
      </w:r>
      <w:r w:rsidR="00881651" w:rsidRPr="002A477D">
        <w:rPr>
          <w:rFonts w:ascii="Arial" w:hAnsi="Arial" w:cs="Arial"/>
          <w:szCs w:val="20"/>
        </w:rPr>
        <w:t>:</w:t>
      </w:r>
    </w:p>
    <w:p w:rsidR="00F25327" w:rsidRPr="002A477D" w:rsidRDefault="00F25327" w:rsidP="001D465E">
      <w:pPr>
        <w:numPr>
          <w:ilvl w:val="0"/>
          <w:numId w:val="17"/>
        </w:numPr>
        <w:suppressLineNumbers/>
        <w:tabs>
          <w:tab w:val="left" w:pos="851"/>
        </w:tabs>
        <w:autoSpaceDE/>
        <w:spacing w:before="20" w:after="20"/>
        <w:ind w:left="1560" w:hanging="425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прекращение производства</w:t>
      </w:r>
      <w:r w:rsidR="008055D5" w:rsidRPr="002A477D">
        <w:rPr>
          <w:rFonts w:ascii="Arial" w:hAnsi="Arial" w:cs="Arial"/>
          <w:szCs w:val="20"/>
        </w:rPr>
        <w:t xml:space="preserve"> и/или поддержки</w:t>
      </w:r>
      <w:r w:rsidRPr="002A477D">
        <w:rPr>
          <w:rFonts w:ascii="Arial" w:hAnsi="Arial" w:cs="Arial"/>
          <w:szCs w:val="20"/>
        </w:rPr>
        <w:t xml:space="preserve"> ПО</w:t>
      </w:r>
      <w:r w:rsidR="008055D5" w:rsidRPr="002A477D">
        <w:rPr>
          <w:rFonts w:ascii="Arial" w:hAnsi="Arial" w:cs="Arial"/>
          <w:szCs w:val="20"/>
        </w:rPr>
        <w:t xml:space="preserve"> Правообладателем</w:t>
      </w:r>
      <w:r w:rsidR="00881651" w:rsidRPr="002A477D">
        <w:rPr>
          <w:rFonts w:ascii="Arial" w:hAnsi="Arial" w:cs="Arial"/>
          <w:szCs w:val="20"/>
        </w:rPr>
        <w:t>,</w:t>
      </w:r>
    </w:p>
    <w:p w:rsidR="00F25327" w:rsidRPr="002A477D" w:rsidRDefault="00F25327" w:rsidP="001D465E">
      <w:pPr>
        <w:numPr>
          <w:ilvl w:val="0"/>
          <w:numId w:val="17"/>
        </w:numPr>
        <w:suppressLineNumbers/>
        <w:tabs>
          <w:tab w:val="left" w:pos="851"/>
        </w:tabs>
        <w:autoSpaceDE/>
        <w:spacing w:before="20" w:after="20"/>
        <w:ind w:left="1560" w:hanging="425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модификация или модернизация ПО</w:t>
      </w:r>
      <w:r w:rsidR="008055D5" w:rsidRPr="002A477D">
        <w:rPr>
          <w:rFonts w:ascii="Arial" w:hAnsi="Arial" w:cs="Arial"/>
          <w:szCs w:val="20"/>
        </w:rPr>
        <w:t xml:space="preserve"> Правообладателем</w:t>
      </w:r>
      <w:r w:rsidR="00881651" w:rsidRPr="002A477D">
        <w:rPr>
          <w:rFonts w:ascii="Arial" w:hAnsi="Arial" w:cs="Arial"/>
          <w:szCs w:val="20"/>
        </w:rPr>
        <w:t>,</w:t>
      </w:r>
    </w:p>
    <w:p w:rsidR="00F25327" w:rsidRPr="002A477D" w:rsidRDefault="00F25327" w:rsidP="00F70683">
      <w:pPr>
        <w:numPr>
          <w:ilvl w:val="0"/>
          <w:numId w:val="17"/>
        </w:numPr>
        <w:suppressLineNumbers/>
        <w:tabs>
          <w:tab w:val="left" w:pos="851"/>
        </w:tabs>
        <w:autoSpaceDE/>
        <w:spacing w:before="20" w:after="20"/>
        <w:ind w:left="1418" w:hanging="283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изменение или прекращение исключительного </w:t>
      </w:r>
      <w:r w:rsidR="00881651" w:rsidRPr="002A477D">
        <w:rPr>
          <w:rFonts w:ascii="Arial" w:hAnsi="Arial" w:cs="Arial"/>
          <w:szCs w:val="20"/>
        </w:rPr>
        <w:t>П</w:t>
      </w:r>
      <w:r w:rsidRPr="002A477D">
        <w:rPr>
          <w:rFonts w:ascii="Arial" w:hAnsi="Arial" w:cs="Arial"/>
          <w:szCs w:val="20"/>
        </w:rPr>
        <w:t>рава</w:t>
      </w:r>
      <w:r w:rsidR="00F70683" w:rsidRPr="002A477D">
        <w:rPr>
          <w:rFonts w:ascii="Arial" w:hAnsi="Arial" w:cs="Arial"/>
          <w:szCs w:val="20"/>
        </w:rPr>
        <w:t xml:space="preserve"> на ПО, исключающее возможность </w:t>
      </w:r>
      <w:r w:rsidRPr="002A477D">
        <w:rPr>
          <w:rFonts w:ascii="Arial" w:hAnsi="Arial" w:cs="Arial"/>
          <w:szCs w:val="20"/>
        </w:rPr>
        <w:t xml:space="preserve">выполнения Сублицензиаром обязательств на условиях, </w:t>
      </w:r>
      <w:r w:rsidR="00F70683" w:rsidRPr="002A477D">
        <w:rPr>
          <w:rFonts w:ascii="Arial" w:hAnsi="Arial" w:cs="Arial"/>
          <w:szCs w:val="20"/>
        </w:rPr>
        <w:t>указанных в настоящем Договоре, –</w:t>
      </w:r>
    </w:p>
    <w:p w:rsidR="00BF2619" w:rsidRPr="002A477D" w:rsidRDefault="00F25327" w:rsidP="001D465E">
      <w:pPr>
        <w:suppressLineNumbers/>
        <w:tabs>
          <w:tab w:val="left" w:pos="993"/>
        </w:tabs>
        <w:autoSpaceDE/>
        <w:spacing w:before="20" w:after="20"/>
        <w:ind w:left="993"/>
        <w:jc w:val="both"/>
        <w:rPr>
          <w:rFonts w:ascii="Arial" w:hAnsi="Arial" w:cs="Arial"/>
          <w:szCs w:val="20"/>
        </w:rPr>
      </w:pPr>
      <w:proofErr w:type="gramStart"/>
      <w:r w:rsidRPr="002A477D">
        <w:rPr>
          <w:rFonts w:ascii="Arial" w:hAnsi="Arial" w:cs="Arial"/>
          <w:szCs w:val="20"/>
        </w:rPr>
        <w:t xml:space="preserve">Сублицензиар имеет право с согласия Сублицензиата предоставить </w:t>
      </w:r>
      <w:r w:rsidR="00881651" w:rsidRPr="002A477D">
        <w:rPr>
          <w:rFonts w:ascii="Arial" w:hAnsi="Arial" w:cs="Arial"/>
          <w:szCs w:val="20"/>
        </w:rPr>
        <w:t>П</w:t>
      </w:r>
      <w:r w:rsidRPr="002A477D">
        <w:rPr>
          <w:rFonts w:ascii="Arial" w:hAnsi="Arial" w:cs="Arial"/>
          <w:szCs w:val="20"/>
        </w:rPr>
        <w:t xml:space="preserve">рава на аналогичное ПО  (предоставить аналогичные </w:t>
      </w:r>
      <w:r w:rsidR="00881651" w:rsidRPr="002A477D">
        <w:rPr>
          <w:rFonts w:ascii="Arial" w:hAnsi="Arial" w:cs="Arial"/>
          <w:szCs w:val="20"/>
        </w:rPr>
        <w:t>П</w:t>
      </w:r>
      <w:r w:rsidRPr="002A477D">
        <w:rPr>
          <w:rFonts w:ascii="Arial" w:hAnsi="Arial" w:cs="Arial"/>
          <w:szCs w:val="20"/>
        </w:rPr>
        <w:t xml:space="preserve">рава) на условиях, </w:t>
      </w:r>
      <w:r w:rsidR="00F70683" w:rsidRPr="002A477D">
        <w:rPr>
          <w:rFonts w:ascii="Arial" w:hAnsi="Arial" w:cs="Arial"/>
          <w:szCs w:val="20"/>
        </w:rPr>
        <w:t>оговоренных настоящим Договором;</w:t>
      </w:r>
      <w:proofErr w:type="gramEnd"/>
    </w:p>
    <w:p w:rsidR="00F25327" w:rsidRPr="002A477D" w:rsidRDefault="00F25327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Сублицензиар обязан немедленно направить Сублицензиату письменное извещение о наступлении обстоятельств, указанных в п. 4.2.1 настоящего Договора, и о</w:t>
      </w:r>
      <w:r w:rsidR="00F70683" w:rsidRPr="002A477D">
        <w:rPr>
          <w:rFonts w:ascii="Arial" w:hAnsi="Arial" w:cs="Arial"/>
          <w:szCs w:val="20"/>
        </w:rPr>
        <w:t>б условиях предоставления П</w:t>
      </w:r>
      <w:r w:rsidRPr="002A477D">
        <w:rPr>
          <w:rFonts w:ascii="Arial" w:hAnsi="Arial" w:cs="Arial"/>
          <w:szCs w:val="20"/>
        </w:rPr>
        <w:t>р</w:t>
      </w:r>
      <w:r w:rsidR="00F70683" w:rsidRPr="002A477D">
        <w:rPr>
          <w:rFonts w:ascii="Arial" w:hAnsi="Arial" w:cs="Arial"/>
          <w:szCs w:val="20"/>
        </w:rPr>
        <w:t xml:space="preserve">ав на аналогичное ПО. В случае </w:t>
      </w:r>
      <w:r w:rsidRPr="002A477D">
        <w:rPr>
          <w:rFonts w:ascii="Arial" w:hAnsi="Arial" w:cs="Arial"/>
          <w:szCs w:val="20"/>
        </w:rPr>
        <w:t>если предлагаемое изменение не принимается Сублицензиатом, Сублицензиар обязан по получении письменного уведомления Сублицензиата вернуть, в соответствии с п. 4.2.4 настоящего Договора</w:t>
      </w:r>
      <w:r w:rsidR="00881651" w:rsidRPr="002A477D">
        <w:rPr>
          <w:rFonts w:ascii="Arial" w:hAnsi="Arial" w:cs="Arial"/>
          <w:szCs w:val="20"/>
        </w:rPr>
        <w:t>,</w:t>
      </w:r>
      <w:r w:rsidRPr="002A477D">
        <w:rPr>
          <w:rFonts w:ascii="Arial" w:hAnsi="Arial" w:cs="Arial"/>
          <w:szCs w:val="20"/>
        </w:rPr>
        <w:t xml:space="preserve"> средства, уплаченные Сублицензиатом в отношении ПО, относительно которого наступили указанные в п.</w:t>
      </w:r>
      <w:r w:rsidR="00881651" w:rsidRPr="002A477D">
        <w:rPr>
          <w:rFonts w:ascii="Arial" w:hAnsi="Arial" w:cs="Arial"/>
          <w:szCs w:val="20"/>
        </w:rPr>
        <w:t xml:space="preserve"> </w:t>
      </w:r>
      <w:r w:rsidRPr="002A477D">
        <w:rPr>
          <w:rFonts w:ascii="Arial" w:hAnsi="Arial" w:cs="Arial"/>
          <w:szCs w:val="20"/>
        </w:rPr>
        <w:t>4.2.1 обстоятельства.</w:t>
      </w:r>
    </w:p>
    <w:p w:rsidR="00F25327" w:rsidRPr="002A477D" w:rsidRDefault="00F25327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Согласие Сублицензиата на внесение изменений в </w:t>
      </w:r>
      <w:r w:rsidR="00881651" w:rsidRPr="002A477D">
        <w:rPr>
          <w:rFonts w:ascii="Arial" w:hAnsi="Arial" w:cs="Arial"/>
          <w:szCs w:val="20"/>
        </w:rPr>
        <w:t>С</w:t>
      </w:r>
      <w:r w:rsidRPr="002A477D">
        <w:rPr>
          <w:rFonts w:ascii="Arial" w:hAnsi="Arial" w:cs="Arial"/>
          <w:szCs w:val="20"/>
        </w:rPr>
        <w:t>пецификацию (Приложение № 1) оформляется в простой письменной форме или в виде дополнительного соглашения к Договору.</w:t>
      </w:r>
    </w:p>
    <w:p w:rsidR="00BF2619" w:rsidRPr="002A477D" w:rsidRDefault="00F25327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В случае наступления обстоятельств, указанных в </w:t>
      </w:r>
      <w:proofErr w:type="spellStart"/>
      <w:r w:rsidRPr="002A477D">
        <w:rPr>
          <w:rFonts w:ascii="Arial" w:hAnsi="Arial" w:cs="Arial"/>
          <w:szCs w:val="20"/>
        </w:rPr>
        <w:t>п</w:t>
      </w:r>
      <w:r w:rsidR="00F1323C" w:rsidRPr="002A477D">
        <w:rPr>
          <w:rFonts w:ascii="Arial" w:hAnsi="Arial" w:cs="Arial"/>
          <w:szCs w:val="20"/>
        </w:rPr>
        <w:t>п</w:t>
      </w:r>
      <w:proofErr w:type="spellEnd"/>
      <w:r w:rsidRPr="002A477D">
        <w:rPr>
          <w:rFonts w:ascii="Arial" w:hAnsi="Arial" w:cs="Arial"/>
          <w:szCs w:val="20"/>
        </w:rPr>
        <w:t>. 4.2.1 и 4.2.2 настоящего Договора, которые предусматривают возврат Сублицензиату средств, ранее уплаченных Сублицензиару, Сублицензиат направляет Сублицензиару письменное извещение с требованием о возврате средств с указанием пункта настоящего Договора, на основании которого про</w:t>
      </w:r>
      <w:r w:rsidR="00F855F0" w:rsidRPr="002A477D">
        <w:rPr>
          <w:rFonts w:ascii="Arial" w:hAnsi="Arial" w:cs="Arial"/>
          <w:szCs w:val="20"/>
        </w:rPr>
        <w:t>из</w:t>
      </w:r>
      <w:r w:rsidR="00F1323C" w:rsidRPr="002A477D">
        <w:rPr>
          <w:rFonts w:ascii="Arial" w:hAnsi="Arial" w:cs="Arial"/>
          <w:szCs w:val="20"/>
        </w:rPr>
        <w:t>водится возврат, и реквизитов</w:t>
      </w:r>
      <w:r w:rsidRPr="002A477D">
        <w:rPr>
          <w:rFonts w:ascii="Arial" w:hAnsi="Arial" w:cs="Arial"/>
          <w:szCs w:val="20"/>
        </w:rPr>
        <w:t xml:space="preserve"> счетов для выполнения возврата средств. Возврат средств Сублицензиату производится переводом средств на указанный счет в течение 5 (Пяти) банковских дней с даты получения Сублицензиаром указанного извещения.</w:t>
      </w:r>
    </w:p>
    <w:p w:rsidR="00BF2619" w:rsidRPr="002A477D" w:rsidRDefault="00BF2619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В случае нарушения Сублицензиатом порядка оплат, предусмотренного в ст</w:t>
      </w:r>
      <w:r w:rsidR="00F1323C" w:rsidRPr="002A477D">
        <w:rPr>
          <w:rFonts w:ascii="Arial" w:hAnsi="Arial" w:cs="Arial"/>
          <w:szCs w:val="20"/>
        </w:rPr>
        <w:t>атье 2 и при условии изменения П</w:t>
      </w:r>
      <w:r w:rsidRPr="002A477D">
        <w:rPr>
          <w:rFonts w:ascii="Arial" w:hAnsi="Arial" w:cs="Arial"/>
          <w:szCs w:val="20"/>
        </w:rPr>
        <w:t xml:space="preserve">рейскуранта Правообладателя в отношении </w:t>
      </w:r>
      <w:proofErr w:type="gramStart"/>
      <w:r w:rsidRPr="002A477D">
        <w:rPr>
          <w:rFonts w:ascii="Arial" w:hAnsi="Arial" w:cs="Arial"/>
          <w:szCs w:val="20"/>
        </w:rPr>
        <w:t>ПО</w:t>
      </w:r>
      <w:proofErr w:type="gramEnd"/>
      <w:r w:rsidRPr="002A477D">
        <w:rPr>
          <w:rFonts w:ascii="Arial" w:hAnsi="Arial" w:cs="Arial"/>
          <w:szCs w:val="20"/>
        </w:rPr>
        <w:t xml:space="preserve">, </w:t>
      </w:r>
      <w:proofErr w:type="gramStart"/>
      <w:r w:rsidRPr="002A477D">
        <w:rPr>
          <w:rFonts w:ascii="Arial" w:hAnsi="Arial" w:cs="Arial"/>
          <w:szCs w:val="20"/>
        </w:rPr>
        <w:t>являющегося</w:t>
      </w:r>
      <w:proofErr w:type="gramEnd"/>
      <w:r w:rsidRPr="002A477D">
        <w:rPr>
          <w:rFonts w:ascii="Arial" w:hAnsi="Arial" w:cs="Arial"/>
          <w:szCs w:val="20"/>
        </w:rPr>
        <w:t xml:space="preserve"> предметом настоящего Договора, Сублицензиар оставляет за собой право инициировать пересмотр </w:t>
      </w:r>
      <w:r w:rsidR="00C04236" w:rsidRPr="002A477D">
        <w:rPr>
          <w:rFonts w:ascii="Arial" w:hAnsi="Arial" w:cs="Arial"/>
          <w:szCs w:val="20"/>
        </w:rPr>
        <w:t>С</w:t>
      </w:r>
      <w:r w:rsidRPr="002A477D">
        <w:rPr>
          <w:rFonts w:ascii="Arial" w:hAnsi="Arial" w:cs="Arial"/>
          <w:szCs w:val="20"/>
        </w:rPr>
        <w:t>пецификации (Приложени</w:t>
      </w:r>
      <w:r w:rsidR="00C04236" w:rsidRPr="002A477D">
        <w:rPr>
          <w:rFonts w:ascii="Arial" w:hAnsi="Arial" w:cs="Arial"/>
          <w:szCs w:val="20"/>
        </w:rPr>
        <w:t>я №</w:t>
      </w:r>
      <w:r w:rsidRPr="002A477D">
        <w:rPr>
          <w:rFonts w:ascii="Arial" w:hAnsi="Arial" w:cs="Arial"/>
          <w:szCs w:val="20"/>
        </w:rPr>
        <w:t xml:space="preserve"> 1) и/или стоимости  Договора в порядке, указанном в </w:t>
      </w:r>
      <w:proofErr w:type="spellStart"/>
      <w:r w:rsidRPr="002A477D">
        <w:rPr>
          <w:rFonts w:ascii="Arial" w:hAnsi="Arial" w:cs="Arial"/>
          <w:szCs w:val="20"/>
        </w:rPr>
        <w:t>пп</w:t>
      </w:r>
      <w:proofErr w:type="spellEnd"/>
      <w:r w:rsidRPr="002A477D">
        <w:rPr>
          <w:rFonts w:ascii="Arial" w:hAnsi="Arial" w:cs="Arial"/>
          <w:szCs w:val="20"/>
        </w:rPr>
        <w:t xml:space="preserve">. 4.2.2 </w:t>
      </w:r>
      <w:r w:rsidR="00C04236" w:rsidRPr="002A477D">
        <w:rPr>
          <w:rFonts w:ascii="Arial" w:hAnsi="Arial" w:cs="Arial"/>
          <w:szCs w:val="20"/>
        </w:rPr>
        <w:t xml:space="preserve">— </w:t>
      </w:r>
      <w:r w:rsidRPr="002A477D">
        <w:rPr>
          <w:rFonts w:ascii="Arial" w:hAnsi="Arial" w:cs="Arial"/>
          <w:szCs w:val="20"/>
        </w:rPr>
        <w:t>4.2.4.</w:t>
      </w:r>
    </w:p>
    <w:p w:rsidR="000408E1" w:rsidRPr="002A477D" w:rsidRDefault="000408E1" w:rsidP="000408E1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В случае нарушения Сублицензиатом порядка оплат</w:t>
      </w:r>
      <w:r w:rsidR="00C04236" w:rsidRPr="002A477D">
        <w:rPr>
          <w:rFonts w:ascii="Arial" w:hAnsi="Arial" w:cs="Arial"/>
          <w:szCs w:val="20"/>
        </w:rPr>
        <w:t>ы</w:t>
      </w:r>
      <w:r w:rsidRPr="002A477D">
        <w:rPr>
          <w:rFonts w:ascii="Arial" w:hAnsi="Arial" w:cs="Arial"/>
          <w:szCs w:val="20"/>
        </w:rPr>
        <w:t xml:space="preserve">, Лицензионного соглашения с Пользователем или иных условий Договора </w:t>
      </w:r>
      <w:r w:rsidRPr="002A477D">
        <w:rPr>
          <w:rFonts w:ascii="Arial" w:hAnsi="Arial" w:cs="Arial"/>
          <w:szCs w:val="20"/>
          <w:lang w:eastAsia="ar-SA"/>
        </w:rPr>
        <w:t xml:space="preserve">Сублицензиар </w:t>
      </w:r>
      <w:r w:rsidRPr="002A477D">
        <w:rPr>
          <w:rFonts w:ascii="Arial" w:hAnsi="Arial" w:cs="Arial"/>
          <w:szCs w:val="20"/>
        </w:rPr>
        <w:t>вправе</w:t>
      </w:r>
      <w:r w:rsidRPr="002A477D">
        <w:rPr>
          <w:rFonts w:ascii="Arial" w:hAnsi="Arial" w:cs="Arial"/>
          <w:szCs w:val="20"/>
          <w:lang w:eastAsia="ar-SA"/>
        </w:rPr>
        <w:t xml:space="preserve"> в одностороннем порядке передать исполнение </w:t>
      </w:r>
      <w:r w:rsidRPr="002A477D">
        <w:rPr>
          <w:rFonts w:ascii="Arial" w:hAnsi="Arial" w:cs="Arial"/>
          <w:szCs w:val="20"/>
        </w:rPr>
        <w:t>Д</w:t>
      </w:r>
      <w:r w:rsidRPr="002A477D">
        <w:rPr>
          <w:rFonts w:ascii="Arial" w:hAnsi="Arial" w:cs="Arial"/>
          <w:szCs w:val="20"/>
          <w:lang w:eastAsia="ar-SA"/>
        </w:rPr>
        <w:t xml:space="preserve">оговора </w:t>
      </w:r>
      <w:r w:rsidRPr="002A477D">
        <w:rPr>
          <w:rFonts w:ascii="Arial" w:hAnsi="Arial" w:cs="Arial"/>
          <w:szCs w:val="20"/>
        </w:rPr>
        <w:t>Правообладателю</w:t>
      </w:r>
      <w:r w:rsidRPr="002A477D">
        <w:rPr>
          <w:rFonts w:ascii="Arial" w:hAnsi="Arial" w:cs="Arial"/>
          <w:szCs w:val="20"/>
          <w:lang w:eastAsia="ar-SA"/>
        </w:rPr>
        <w:t xml:space="preserve"> с правом последнего требовать от Сублицензиата исполнения </w:t>
      </w:r>
      <w:r w:rsidRPr="002A477D">
        <w:rPr>
          <w:rFonts w:ascii="Arial" w:hAnsi="Arial" w:cs="Arial"/>
          <w:szCs w:val="20"/>
        </w:rPr>
        <w:t>Д</w:t>
      </w:r>
      <w:r w:rsidRPr="002A477D">
        <w:rPr>
          <w:rFonts w:ascii="Arial" w:hAnsi="Arial" w:cs="Arial"/>
          <w:szCs w:val="20"/>
          <w:lang w:eastAsia="ar-SA"/>
        </w:rPr>
        <w:t>оговора, в том числе в судебном порядке</w:t>
      </w:r>
      <w:r w:rsidRPr="002A477D">
        <w:rPr>
          <w:rFonts w:ascii="Arial" w:hAnsi="Arial" w:cs="Arial"/>
          <w:szCs w:val="20"/>
        </w:rPr>
        <w:t>.</w:t>
      </w:r>
      <w:r w:rsidR="00E66B3F" w:rsidRPr="002A477D">
        <w:rPr>
          <w:rFonts w:ascii="Arial" w:hAnsi="Arial" w:cs="Arial"/>
          <w:szCs w:val="20"/>
        </w:rPr>
        <w:t xml:space="preserve"> Сублицензиар обязан немедленно направить Сублицензиату письменное извещение о наступлении указанных в настоящем пункте обстоятельств.</w:t>
      </w:r>
    </w:p>
    <w:p w:rsidR="00365F75" w:rsidRPr="002A477D" w:rsidRDefault="00F25327" w:rsidP="001D465E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Обязанности </w:t>
      </w:r>
      <w:r w:rsidR="00365F75" w:rsidRPr="002A477D">
        <w:rPr>
          <w:rFonts w:ascii="Arial" w:hAnsi="Arial" w:cs="Arial"/>
          <w:szCs w:val="20"/>
        </w:rPr>
        <w:t>Сублицензиат</w:t>
      </w:r>
      <w:r w:rsidRPr="002A477D">
        <w:rPr>
          <w:rFonts w:ascii="Arial" w:hAnsi="Arial" w:cs="Arial"/>
          <w:szCs w:val="20"/>
        </w:rPr>
        <w:t>а</w:t>
      </w:r>
      <w:r w:rsidR="00365F75" w:rsidRPr="002A477D">
        <w:rPr>
          <w:rFonts w:ascii="Arial" w:hAnsi="Arial" w:cs="Arial"/>
          <w:szCs w:val="20"/>
        </w:rPr>
        <w:t>:</w:t>
      </w:r>
    </w:p>
    <w:p w:rsidR="00365F75" w:rsidRPr="002A477D" w:rsidRDefault="00365F75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lastRenderedPageBreak/>
        <w:t>Оплатить Сублицензиару указанную в п.</w:t>
      </w:r>
      <w:r w:rsidR="00C04236" w:rsidRPr="002A477D">
        <w:rPr>
          <w:rFonts w:ascii="Arial" w:hAnsi="Arial" w:cs="Arial"/>
          <w:szCs w:val="20"/>
        </w:rPr>
        <w:t xml:space="preserve"> </w:t>
      </w:r>
      <w:r w:rsidRPr="002A477D">
        <w:rPr>
          <w:rFonts w:ascii="Arial" w:hAnsi="Arial" w:cs="Arial"/>
          <w:szCs w:val="20"/>
        </w:rPr>
        <w:t>2.1 Договора сумму за</w:t>
      </w:r>
      <w:r w:rsidR="00642A43" w:rsidRPr="002A477D">
        <w:rPr>
          <w:rFonts w:ascii="Arial" w:hAnsi="Arial" w:cs="Arial"/>
          <w:szCs w:val="20"/>
        </w:rPr>
        <w:t xml:space="preserve"> предоставление</w:t>
      </w:r>
      <w:r w:rsidRPr="002A477D">
        <w:rPr>
          <w:rFonts w:ascii="Arial" w:hAnsi="Arial" w:cs="Arial"/>
          <w:szCs w:val="20"/>
        </w:rPr>
        <w:t xml:space="preserve"> Прав на использование ПО в порядке и </w:t>
      </w:r>
      <w:r w:rsidR="00C04236" w:rsidRPr="002A477D">
        <w:rPr>
          <w:rFonts w:ascii="Arial" w:hAnsi="Arial" w:cs="Arial"/>
          <w:szCs w:val="20"/>
        </w:rPr>
        <w:t xml:space="preserve">в </w:t>
      </w:r>
      <w:r w:rsidRPr="002A477D">
        <w:rPr>
          <w:rFonts w:ascii="Arial" w:hAnsi="Arial" w:cs="Arial"/>
          <w:szCs w:val="20"/>
        </w:rPr>
        <w:t>сроки, предусмотренные</w:t>
      </w:r>
      <w:r w:rsidR="00066FFA" w:rsidRPr="002A477D">
        <w:rPr>
          <w:rFonts w:ascii="Arial" w:hAnsi="Arial" w:cs="Arial"/>
          <w:szCs w:val="20"/>
        </w:rPr>
        <w:t xml:space="preserve"> в статье 2 настоящего Договора;</w:t>
      </w:r>
    </w:p>
    <w:p w:rsidR="00207CD8" w:rsidRPr="002A477D" w:rsidRDefault="00F66CE7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Не позднее</w:t>
      </w:r>
      <w:r w:rsidR="00C04236" w:rsidRPr="002A477D">
        <w:rPr>
          <w:rFonts w:ascii="Arial" w:hAnsi="Arial" w:cs="Arial"/>
          <w:szCs w:val="20"/>
        </w:rPr>
        <w:t xml:space="preserve"> чем через</w:t>
      </w:r>
      <w:r w:rsidRPr="002A477D">
        <w:rPr>
          <w:rFonts w:ascii="Arial" w:hAnsi="Arial" w:cs="Arial"/>
          <w:szCs w:val="20"/>
        </w:rPr>
        <w:t xml:space="preserve"> 3 (</w:t>
      </w:r>
      <w:r w:rsidR="00B0060E" w:rsidRPr="002A477D">
        <w:rPr>
          <w:rFonts w:ascii="Arial" w:hAnsi="Arial" w:cs="Arial"/>
          <w:szCs w:val="20"/>
        </w:rPr>
        <w:t>Т</w:t>
      </w:r>
      <w:r w:rsidRPr="002A477D">
        <w:rPr>
          <w:rFonts w:ascii="Arial" w:hAnsi="Arial" w:cs="Arial"/>
          <w:szCs w:val="20"/>
        </w:rPr>
        <w:t>р</w:t>
      </w:r>
      <w:r w:rsidR="00C04236" w:rsidRPr="002A477D">
        <w:rPr>
          <w:rFonts w:ascii="Arial" w:hAnsi="Arial" w:cs="Arial"/>
          <w:szCs w:val="20"/>
        </w:rPr>
        <w:t>и</w:t>
      </w:r>
      <w:r w:rsidRPr="002A477D">
        <w:rPr>
          <w:rFonts w:ascii="Arial" w:hAnsi="Arial" w:cs="Arial"/>
          <w:szCs w:val="20"/>
        </w:rPr>
        <w:t>) дн</w:t>
      </w:r>
      <w:r w:rsidR="00C04236" w:rsidRPr="002A477D">
        <w:rPr>
          <w:rFonts w:ascii="Arial" w:hAnsi="Arial" w:cs="Arial"/>
          <w:szCs w:val="20"/>
        </w:rPr>
        <w:t>я</w:t>
      </w:r>
      <w:r w:rsidRPr="002A477D">
        <w:rPr>
          <w:rFonts w:ascii="Arial" w:hAnsi="Arial" w:cs="Arial"/>
          <w:szCs w:val="20"/>
        </w:rPr>
        <w:t xml:space="preserve"> с момента </w:t>
      </w:r>
      <w:r w:rsidR="00C556B7" w:rsidRPr="002A477D">
        <w:rPr>
          <w:rFonts w:ascii="Arial" w:hAnsi="Arial" w:cs="Arial"/>
          <w:szCs w:val="20"/>
        </w:rPr>
        <w:t>получения</w:t>
      </w:r>
      <w:r w:rsidRPr="002A477D">
        <w:rPr>
          <w:rFonts w:ascii="Arial" w:hAnsi="Arial" w:cs="Arial"/>
          <w:szCs w:val="20"/>
        </w:rPr>
        <w:t xml:space="preserve"> Прав на использование ПО направить Сублицензиару Акт прием</w:t>
      </w:r>
      <w:r w:rsidR="000F6692" w:rsidRPr="002A477D">
        <w:rPr>
          <w:rFonts w:ascii="Arial" w:hAnsi="Arial" w:cs="Arial"/>
          <w:szCs w:val="20"/>
        </w:rPr>
        <w:t>ки</w:t>
      </w:r>
      <w:r w:rsidRPr="002A477D">
        <w:rPr>
          <w:rFonts w:ascii="Arial" w:hAnsi="Arial" w:cs="Arial"/>
          <w:szCs w:val="20"/>
        </w:rPr>
        <w:t xml:space="preserve">-передачи </w:t>
      </w:r>
      <w:r w:rsidR="00C556B7" w:rsidRPr="002A477D">
        <w:rPr>
          <w:rFonts w:ascii="Arial" w:hAnsi="Arial" w:cs="Arial"/>
          <w:szCs w:val="20"/>
        </w:rPr>
        <w:t>П</w:t>
      </w:r>
      <w:r w:rsidRPr="002A477D">
        <w:rPr>
          <w:rFonts w:ascii="Arial" w:hAnsi="Arial" w:cs="Arial"/>
          <w:szCs w:val="20"/>
        </w:rPr>
        <w:t>рав</w:t>
      </w:r>
      <w:r w:rsidR="00066FFA" w:rsidRPr="002A477D">
        <w:rPr>
          <w:rFonts w:ascii="Arial" w:hAnsi="Arial" w:cs="Arial"/>
          <w:szCs w:val="20"/>
        </w:rPr>
        <w:t xml:space="preserve"> на использование ПО, подписанный Сублицензиатом.</w:t>
      </w:r>
    </w:p>
    <w:p w:rsidR="00F25327" w:rsidRPr="002A477D" w:rsidRDefault="00F25327" w:rsidP="001D465E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Права на использование ПО, предоставляемые Сублицензиату в соответствии с настоящим Договором, включают </w:t>
      </w:r>
      <w:r w:rsidR="00C556B7" w:rsidRPr="002A477D">
        <w:rPr>
          <w:rFonts w:ascii="Arial" w:hAnsi="Arial" w:cs="Arial"/>
          <w:szCs w:val="20"/>
        </w:rPr>
        <w:t>в себя</w:t>
      </w:r>
      <w:r w:rsidRPr="002A477D">
        <w:rPr>
          <w:rFonts w:ascii="Arial" w:hAnsi="Arial" w:cs="Arial"/>
          <w:szCs w:val="20"/>
        </w:rPr>
        <w:t>:</w:t>
      </w:r>
    </w:p>
    <w:p w:rsidR="001363BF" w:rsidRPr="002A477D" w:rsidRDefault="00C76009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Право на и</w:t>
      </w:r>
      <w:r w:rsidR="001363BF" w:rsidRPr="002A477D">
        <w:rPr>
          <w:rFonts w:ascii="Arial" w:hAnsi="Arial" w:cs="Arial"/>
          <w:szCs w:val="20"/>
        </w:rPr>
        <w:t>спользование ПО</w:t>
      </w:r>
      <w:r w:rsidR="00F25327" w:rsidRPr="002A477D">
        <w:rPr>
          <w:rFonts w:ascii="Arial" w:hAnsi="Arial" w:cs="Arial"/>
          <w:szCs w:val="20"/>
        </w:rPr>
        <w:t xml:space="preserve"> в соответствии с </w:t>
      </w:r>
      <w:r w:rsidR="001363BF" w:rsidRPr="002A477D">
        <w:rPr>
          <w:rFonts w:ascii="Arial" w:hAnsi="Arial" w:cs="Arial"/>
          <w:szCs w:val="20"/>
        </w:rPr>
        <w:t>Л</w:t>
      </w:r>
      <w:r w:rsidR="00F25327" w:rsidRPr="002A477D">
        <w:rPr>
          <w:rFonts w:ascii="Arial" w:hAnsi="Arial" w:cs="Arial"/>
          <w:szCs w:val="20"/>
        </w:rPr>
        <w:t xml:space="preserve">ицензионным соглашением </w:t>
      </w:r>
      <w:r w:rsidR="001363BF" w:rsidRPr="002A477D">
        <w:rPr>
          <w:rFonts w:ascii="Arial" w:hAnsi="Arial" w:cs="Arial"/>
          <w:szCs w:val="20"/>
        </w:rPr>
        <w:t>с</w:t>
      </w:r>
      <w:r w:rsidR="00F25327" w:rsidRPr="002A477D">
        <w:rPr>
          <w:rFonts w:ascii="Arial" w:hAnsi="Arial" w:cs="Arial"/>
          <w:szCs w:val="20"/>
        </w:rPr>
        <w:t xml:space="preserve"> Пользовател</w:t>
      </w:r>
      <w:r w:rsidR="001363BF" w:rsidRPr="002A477D">
        <w:rPr>
          <w:rFonts w:ascii="Arial" w:hAnsi="Arial" w:cs="Arial"/>
          <w:szCs w:val="20"/>
        </w:rPr>
        <w:t>ем</w:t>
      </w:r>
      <w:r w:rsidR="00066FFA" w:rsidRPr="002A477D">
        <w:rPr>
          <w:rFonts w:ascii="Arial" w:hAnsi="Arial" w:cs="Arial"/>
          <w:szCs w:val="20"/>
        </w:rPr>
        <w:t>;</w:t>
      </w:r>
    </w:p>
    <w:p w:rsidR="001363BF" w:rsidRPr="002A477D" w:rsidRDefault="00C76009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Право на в</w:t>
      </w:r>
      <w:r w:rsidR="001363BF" w:rsidRPr="002A477D">
        <w:rPr>
          <w:rFonts w:ascii="Arial" w:hAnsi="Arial" w:cs="Arial"/>
          <w:szCs w:val="20"/>
        </w:rPr>
        <w:t>оспроизведение</w:t>
      </w:r>
      <w:r w:rsidR="00DC7F95" w:rsidRPr="002A477D">
        <w:rPr>
          <w:rFonts w:ascii="Arial" w:hAnsi="Arial" w:cs="Arial"/>
          <w:szCs w:val="20"/>
        </w:rPr>
        <w:t xml:space="preserve"> ПО</w:t>
      </w:r>
      <w:r w:rsidR="001363BF" w:rsidRPr="002A477D">
        <w:rPr>
          <w:rFonts w:ascii="Arial" w:hAnsi="Arial" w:cs="Arial"/>
          <w:szCs w:val="20"/>
        </w:rPr>
        <w:t>, включающее инсталляци</w:t>
      </w:r>
      <w:r w:rsidR="00ED0A88" w:rsidRPr="002A477D">
        <w:rPr>
          <w:rFonts w:ascii="Arial" w:hAnsi="Arial" w:cs="Arial"/>
          <w:szCs w:val="20"/>
        </w:rPr>
        <w:t>ю</w:t>
      </w:r>
      <w:r w:rsidR="001363BF" w:rsidRPr="002A477D">
        <w:rPr>
          <w:rFonts w:ascii="Arial" w:hAnsi="Arial" w:cs="Arial"/>
          <w:szCs w:val="20"/>
        </w:rPr>
        <w:t>, копировани</w:t>
      </w:r>
      <w:r w:rsidR="00ED0A88" w:rsidRPr="002A477D">
        <w:rPr>
          <w:rFonts w:ascii="Arial" w:hAnsi="Arial" w:cs="Arial"/>
          <w:szCs w:val="20"/>
        </w:rPr>
        <w:t>е</w:t>
      </w:r>
      <w:r w:rsidR="001363BF" w:rsidRPr="002A477D">
        <w:rPr>
          <w:rFonts w:ascii="Arial" w:hAnsi="Arial" w:cs="Arial"/>
          <w:szCs w:val="20"/>
        </w:rPr>
        <w:t xml:space="preserve"> (в том числе на CD</w:t>
      </w:r>
      <w:r w:rsidR="00C556B7" w:rsidRPr="002A477D">
        <w:rPr>
          <w:rFonts w:ascii="Arial" w:hAnsi="Arial" w:cs="Arial"/>
          <w:szCs w:val="20"/>
        </w:rPr>
        <w:t>-</w:t>
      </w:r>
      <w:r w:rsidR="001363BF" w:rsidRPr="002A477D">
        <w:rPr>
          <w:rFonts w:ascii="Arial" w:hAnsi="Arial" w:cs="Arial"/>
          <w:szCs w:val="20"/>
        </w:rPr>
        <w:t xml:space="preserve"> или DVD</w:t>
      </w:r>
      <w:r w:rsidR="00C556B7" w:rsidRPr="002A477D">
        <w:rPr>
          <w:rFonts w:ascii="Arial" w:hAnsi="Arial" w:cs="Arial"/>
          <w:szCs w:val="20"/>
        </w:rPr>
        <w:t>-</w:t>
      </w:r>
      <w:r w:rsidR="001363BF" w:rsidRPr="002A477D">
        <w:rPr>
          <w:rFonts w:ascii="Arial" w:hAnsi="Arial" w:cs="Arial"/>
          <w:szCs w:val="20"/>
        </w:rPr>
        <w:t>диск в целях архивирования и резервного копирования)</w:t>
      </w:r>
      <w:r w:rsidR="00DC7F95" w:rsidRPr="002A477D">
        <w:rPr>
          <w:rFonts w:ascii="Arial" w:hAnsi="Arial" w:cs="Arial"/>
          <w:szCs w:val="20"/>
        </w:rPr>
        <w:t xml:space="preserve"> и запуск ПО</w:t>
      </w:r>
      <w:r w:rsidR="00066FFA" w:rsidRPr="002A477D">
        <w:rPr>
          <w:rFonts w:ascii="Arial" w:hAnsi="Arial" w:cs="Arial"/>
          <w:szCs w:val="20"/>
        </w:rPr>
        <w:t>;</w:t>
      </w:r>
    </w:p>
    <w:p w:rsidR="00463332" w:rsidRPr="002A477D" w:rsidRDefault="00463332" w:rsidP="00463332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Право на использование ПО в полном объеме в соответствии с его функциональным назначением</w:t>
      </w:r>
      <w:r w:rsidR="00066FFA" w:rsidRPr="002A477D">
        <w:rPr>
          <w:rFonts w:ascii="Arial" w:hAnsi="Arial" w:cs="Arial"/>
          <w:szCs w:val="20"/>
        </w:rPr>
        <w:t>;</w:t>
      </w:r>
    </w:p>
    <w:p w:rsidR="00585D4E" w:rsidRPr="002A477D" w:rsidRDefault="00ED0A88" w:rsidP="002616C5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Прав</w:t>
      </w:r>
      <w:r w:rsidR="00C556B7" w:rsidRPr="002A477D">
        <w:rPr>
          <w:rFonts w:ascii="Arial" w:hAnsi="Arial" w:cs="Arial"/>
          <w:szCs w:val="20"/>
        </w:rPr>
        <w:t>о</w:t>
      </w:r>
      <w:r w:rsidRPr="002A477D">
        <w:rPr>
          <w:rFonts w:ascii="Arial" w:hAnsi="Arial" w:cs="Arial"/>
          <w:szCs w:val="20"/>
        </w:rPr>
        <w:t xml:space="preserve"> на использование ПО </w:t>
      </w:r>
      <w:r w:rsidR="00C556B7" w:rsidRPr="002A477D">
        <w:rPr>
          <w:rFonts w:ascii="Arial" w:hAnsi="Arial" w:cs="Arial"/>
          <w:szCs w:val="20"/>
        </w:rPr>
        <w:t>в течение</w:t>
      </w:r>
      <w:r w:rsidRPr="002A477D">
        <w:rPr>
          <w:rFonts w:ascii="Arial" w:hAnsi="Arial" w:cs="Arial"/>
          <w:szCs w:val="20"/>
        </w:rPr>
        <w:t xml:space="preserve"> срок</w:t>
      </w:r>
      <w:r w:rsidR="00C556B7" w:rsidRPr="002A477D">
        <w:rPr>
          <w:rFonts w:ascii="Arial" w:hAnsi="Arial" w:cs="Arial"/>
          <w:szCs w:val="20"/>
        </w:rPr>
        <w:t>а</w:t>
      </w:r>
      <w:r w:rsidRPr="002A477D">
        <w:rPr>
          <w:rFonts w:ascii="Arial" w:hAnsi="Arial" w:cs="Arial"/>
          <w:szCs w:val="20"/>
        </w:rPr>
        <w:t xml:space="preserve"> действия исключительных </w:t>
      </w:r>
      <w:r w:rsidR="00C556B7" w:rsidRPr="002A477D">
        <w:rPr>
          <w:rFonts w:ascii="Arial" w:hAnsi="Arial" w:cs="Arial"/>
          <w:szCs w:val="20"/>
        </w:rPr>
        <w:t>П</w:t>
      </w:r>
      <w:r w:rsidRPr="002A477D">
        <w:rPr>
          <w:rFonts w:ascii="Arial" w:hAnsi="Arial" w:cs="Arial"/>
          <w:szCs w:val="20"/>
        </w:rPr>
        <w:t>рав Правообладателя на объекты интеллектуальной собственности</w:t>
      </w:r>
      <w:r w:rsidR="00066FFA" w:rsidRPr="002A477D">
        <w:rPr>
          <w:rFonts w:ascii="Arial" w:hAnsi="Arial" w:cs="Arial"/>
          <w:szCs w:val="20"/>
        </w:rPr>
        <w:t>;</w:t>
      </w:r>
    </w:p>
    <w:p w:rsidR="00ED0A88" w:rsidRPr="002A477D" w:rsidRDefault="00C556B7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Право на в</w:t>
      </w:r>
      <w:r w:rsidR="00ED0A88" w:rsidRPr="002A477D">
        <w:rPr>
          <w:rFonts w:ascii="Arial" w:hAnsi="Arial" w:cs="Arial"/>
          <w:szCs w:val="20"/>
        </w:rPr>
        <w:t>несение в ПО изменений исключительно в целях настройки и адаптации ПО</w:t>
      </w:r>
      <w:r w:rsidR="00CD6DD4" w:rsidRPr="002A477D">
        <w:rPr>
          <w:rFonts w:ascii="Arial" w:hAnsi="Arial" w:cs="Arial"/>
          <w:szCs w:val="20"/>
        </w:rPr>
        <w:t xml:space="preserve"> </w:t>
      </w:r>
      <w:r w:rsidR="00ED0A88" w:rsidRPr="002A477D">
        <w:rPr>
          <w:rFonts w:ascii="Arial" w:hAnsi="Arial" w:cs="Arial"/>
          <w:szCs w:val="20"/>
        </w:rPr>
        <w:t xml:space="preserve">в целях обеспечения функционирования ПО на технических средствах </w:t>
      </w:r>
      <w:r w:rsidR="00103E06" w:rsidRPr="002A477D">
        <w:rPr>
          <w:rFonts w:ascii="Arial" w:hAnsi="Arial" w:cs="Arial"/>
          <w:szCs w:val="20"/>
        </w:rPr>
        <w:t>Сублицензиата</w:t>
      </w:r>
      <w:r w:rsidR="00ED0A88" w:rsidRPr="002A477D">
        <w:rPr>
          <w:rFonts w:ascii="Arial" w:hAnsi="Arial" w:cs="Arial"/>
          <w:szCs w:val="20"/>
        </w:rPr>
        <w:t xml:space="preserve">, в пределах и на условиях, установленных </w:t>
      </w:r>
      <w:r w:rsidR="00CD6DD4" w:rsidRPr="002A477D">
        <w:rPr>
          <w:rFonts w:ascii="Arial" w:hAnsi="Arial" w:cs="Arial"/>
          <w:szCs w:val="20"/>
        </w:rPr>
        <w:t xml:space="preserve">Договором, </w:t>
      </w:r>
      <w:r w:rsidR="00ED0A88" w:rsidRPr="002A477D">
        <w:rPr>
          <w:rFonts w:ascii="Arial" w:hAnsi="Arial" w:cs="Arial"/>
          <w:szCs w:val="20"/>
        </w:rPr>
        <w:t>документацией на ПО</w:t>
      </w:r>
      <w:r w:rsidR="00CD6DD4" w:rsidRPr="002A477D">
        <w:rPr>
          <w:rFonts w:ascii="Arial" w:hAnsi="Arial" w:cs="Arial"/>
          <w:szCs w:val="20"/>
        </w:rPr>
        <w:t xml:space="preserve"> и действующим законодательством</w:t>
      </w:r>
      <w:r w:rsidR="00066FFA" w:rsidRPr="002A477D">
        <w:rPr>
          <w:rFonts w:ascii="Arial" w:hAnsi="Arial" w:cs="Arial"/>
          <w:szCs w:val="20"/>
        </w:rPr>
        <w:t>;</w:t>
      </w:r>
    </w:p>
    <w:p w:rsidR="00DC7F95" w:rsidRPr="002A477D" w:rsidRDefault="00DC7F95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Право на все резу</w:t>
      </w:r>
      <w:r w:rsidR="00066FFA" w:rsidRPr="002A477D">
        <w:rPr>
          <w:rFonts w:ascii="Arial" w:hAnsi="Arial" w:cs="Arial"/>
          <w:szCs w:val="20"/>
        </w:rPr>
        <w:t>льтаты, полученные с помощью ПО.</w:t>
      </w:r>
    </w:p>
    <w:p w:rsidR="00F25327" w:rsidRPr="002A477D" w:rsidRDefault="00F25327" w:rsidP="001D465E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Сублицензиат не вправе производить следующие действия (осуществлять следующую деятельность):</w:t>
      </w:r>
    </w:p>
    <w:p w:rsidR="001363BF" w:rsidRPr="002A477D" w:rsidRDefault="001363BF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По своему усмотрению предоставлять (в том числе передавать, создавать условия для неправомерного использования) Права на использование ПО в прокат и/или во временное пользование третьим лицам</w:t>
      </w:r>
      <w:r w:rsidR="00794680" w:rsidRPr="002A477D">
        <w:rPr>
          <w:rFonts w:ascii="Arial" w:hAnsi="Arial" w:cs="Arial"/>
          <w:szCs w:val="20"/>
        </w:rPr>
        <w:t>,</w:t>
      </w:r>
      <w:r w:rsidRPr="002A477D">
        <w:rPr>
          <w:rFonts w:ascii="Arial" w:hAnsi="Arial" w:cs="Arial"/>
          <w:szCs w:val="20"/>
        </w:rPr>
        <w:t xml:space="preserve"> кроме случаев, прямо указанных в </w:t>
      </w:r>
      <w:r w:rsidR="00794680" w:rsidRPr="002A477D">
        <w:rPr>
          <w:rFonts w:ascii="Arial" w:hAnsi="Arial" w:cs="Arial"/>
          <w:szCs w:val="20"/>
        </w:rPr>
        <w:t>Л</w:t>
      </w:r>
      <w:r w:rsidRPr="002A477D">
        <w:rPr>
          <w:rFonts w:ascii="Arial" w:hAnsi="Arial" w:cs="Arial"/>
          <w:szCs w:val="20"/>
        </w:rPr>
        <w:t>ицензионном соглашении с Право</w:t>
      </w:r>
      <w:r w:rsidR="00066FFA" w:rsidRPr="002A477D">
        <w:rPr>
          <w:rFonts w:ascii="Arial" w:hAnsi="Arial" w:cs="Arial"/>
          <w:szCs w:val="20"/>
        </w:rPr>
        <w:t>обладателем;</w:t>
      </w:r>
    </w:p>
    <w:p w:rsidR="00F25327" w:rsidRPr="002A477D" w:rsidRDefault="00F25327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Использовать ПО с нарушени</w:t>
      </w:r>
      <w:r w:rsidR="00066FFA" w:rsidRPr="002A477D">
        <w:rPr>
          <w:rFonts w:ascii="Arial" w:hAnsi="Arial" w:cs="Arial"/>
          <w:szCs w:val="20"/>
        </w:rPr>
        <w:t>ем условий настоящего Договора;</w:t>
      </w:r>
    </w:p>
    <w:p w:rsidR="00F25327" w:rsidRPr="002A477D" w:rsidRDefault="00F25327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Осуществ</w:t>
      </w:r>
      <w:r w:rsidR="00066FFA" w:rsidRPr="002A477D">
        <w:rPr>
          <w:rFonts w:ascii="Arial" w:hAnsi="Arial" w:cs="Arial"/>
          <w:szCs w:val="20"/>
        </w:rPr>
        <w:t>лять вскрытие технологии защиты;</w:t>
      </w:r>
    </w:p>
    <w:p w:rsidR="00F25327" w:rsidRPr="002A477D" w:rsidRDefault="00F25327" w:rsidP="001D465E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Осуществлять декомпиляцию и дизассемблирование ПО.</w:t>
      </w:r>
    </w:p>
    <w:p w:rsidR="00365F75" w:rsidRPr="002A477D" w:rsidRDefault="00365F75" w:rsidP="001D6030">
      <w:pPr>
        <w:numPr>
          <w:ilvl w:val="0"/>
          <w:numId w:val="4"/>
        </w:numPr>
        <w:suppressLineNumbers/>
        <w:autoSpaceDE/>
        <w:spacing w:before="240" w:after="120"/>
        <w:ind w:left="357" w:hanging="357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 xml:space="preserve">Гарантии </w:t>
      </w:r>
    </w:p>
    <w:p w:rsidR="00365F75" w:rsidRPr="002A477D" w:rsidRDefault="00F57574" w:rsidP="001D6030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Гарантии </w:t>
      </w:r>
      <w:r w:rsidR="00365F75" w:rsidRPr="002A477D">
        <w:rPr>
          <w:rFonts w:ascii="Arial" w:hAnsi="Arial" w:cs="Arial"/>
          <w:szCs w:val="20"/>
        </w:rPr>
        <w:t>Сублицензиар</w:t>
      </w:r>
      <w:r w:rsidRPr="002A477D">
        <w:rPr>
          <w:rFonts w:ascii="Arial" w:hAnsi="Arial" w:cs="Arial"/>
          <w:szCs w:val="20"/>
        </w:rPr>
        <w:t>а</w:t>
      </w:r>
      <w:r w:rsidR="00365F75" w:rsidRPr="002A477D">
        <w:rPr>
          <w:rFonts w:ascii="Arial" w:hAnsi="Arial" w:cs="Arial"/>
          <w:szCs w:val="20"/>
        </w:rPr>
        <w:t>:</w:t>
      </w:r>
    </w:p>
    <w:p w:rsidR="00B737E2" w:rsidRPr="002A477D" w:rsidRDefault="00B737E2" w:rsidP="00207CD8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Сублицензиар настоящим гарантирует и подтверждает, что на момент предоставления Сублицензиату Прав на ПО Сублицензиар обладает необходимыми </w:t>
      </w:r>
      <w:r w:rsidR="00794680" w:rsidRPr="002A477D">
        <w:rPr>
          <w:rFonts w:ascii="Arial" w:hAnsi="Arial" w:cs="Arial"/>
          <w:szCs w:val="20"/>
        </w:rPr>
        <w:t>П</w:t>
      </w:r>
      <w:r w:rsidRPr="002A477D">
        <w:rPr>
          <w:rFonts w:ascii="Arial" w:hAnsi="Arial" w:cs="Arial"/>
          <w:szCs w:val="20"/>
        </w:rPr>
        <w:t>равами и полномочиями, предоставленны</w:t>
      </w:r>
      <w:r w:rsidR="00633084" w:rsidRPr="002A477D">
        <w:rPr>
          <w:rFonts w:ascii="Arial" w:hAnsi="Arial" w:cs="Arial"/>
          <w:szCs w:val="20"/>
        </w:rPr>
        <w:t>ми</w:t>
      </w:r>
      <w:r w:rsidRPr="002A477D">
        <w:rPr>
          <w:rFonts w:ascii="Arial" w:hAnsi="Arial" w:cs="Arial"/>
          <w:szCs w:val="20"/>
        </w:rPr>
        <w:t xml:space="preserve"> ему Правообладателем ПО</w:t>
      </w:r>
      <w:r w:rsidR="00794680" w:rsidRPr="002A477D">
        <w:rPr>
          <w:rFonts w:ascii="Arial" w:hAnsi="Arial" w:cs="Arial"/>
          <w:szCs w:val="20"/>
        </w:rPr>
        <w:t>,</w:t>
      </w:r>
      <w:r w:rsidRPr="002A477D">
        <w:rPr>
          <w:rFonts w:ascii="Arial" w:hAnsi="Arial" w:cs="Arial"/>
          <w:szCs w:val="20"/>
        </w:rPr>
        <w:t xml:space="preserve"> и действует в их пределах. По запросу Сублицензиата Сублицензиар обязуется предоставить соответствующие подт</w:t>
      </w:r>
      <w:r w:rsidR="00B25FD5" w:rsidRPr="002A477D">
        <w:rPr>
          <w:rFonts w:ascii="Arial" w:hAnsi="Arial" w:cs="Arial"/>
          <w:szCs w:val="20"/>
        </w:rPr>
        <w:t>верждения от Правообладателя;</w:t>
      </w:r>
    </w:p>
    <w:p w:rsidR="00B737E2" w:rsidRPr="002A477D" w:rsidRDefault="00B737E2" w:rsidP="00207CD8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Сублицензиар настоящим гарантирует и подтверждает, что </w:t>
      </w:r>
      <w:r w:rsidR="00633084" w:rsidRPr="002A477D">
        <w:rPr>
          <w:rFonts w:ascii="Arial" w:hAnsi="Arial" w:cs="Arial"/>
          <w:szCs w:val="20"/>
        </w:rPr>
        <w:t>Права на ПО</w:t>
      </w:r>
      <w:r w:rsidRPr="002A477D">
        <w:rPr>
          <w:rFonts w:ascii="Arial" w:hAnsi="Arial" w:cs="Arial"/>
          <w:szCs w:val="20"/>
        </w:rPr>
        <w:t xml:space="preserve"> предоставляются без нарушения авторских, с</w:t>
      </w:r>
      <w:r w:rsidR="00B25FD5" w:rsidRPr="002A477D">
        <w:rPr>
          <w:rFonts w:ascii="Arial" w:hAnsi="Arial" w:cs="Arial"/>
          <w:szCs w:val="20"/>
        </w:rPr>
        <w:t>межных и иных прав третьих лиц;</w:t>
      </w:r>
    </w:p>
    <w:p w:rsidR="000A499A" w:rsidRPr="002A477D" w:rsidRDefault="00B25FD5" w:rsidP="00207CD8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н</w:t>
      </w:r>
      <w:r w:rsidR="00F57574" w:rsidRPr="002A477D">
        <w:rPr>
          <w:rFonts w:ascii="Arial" w:hAnsi="Arial" w:cs="Arial"/>
          <w:szCs w:val="20"/>
        </w:rPr>
        <w:t>аименование и состав ПО, указываемые Правообладателем в печатной форме Лицензионного соглашения и/или в составе дистрибутива ПО</w:t>
      </w:r>
      <w:r w:rsidR="000A499A" w:rsidRPr="002A477D">
        <w:rPr>
          <w:rFonts w:ascii="Arial" w:hAnsi="Arial" w:cs="Arial"/>
          <w:szCs w:val="20"/>
        </w:rPr>
        <w:t xml:space="preserve"> и/или в Прошивке</w:t>
      </w:r>
      <w:r w:rsidR="00794680" w:rsidRPr="002A477D">
        <w:rPr>
          <w:rFonts w:ascii="Arial" w:hAnsi="Arial" w:cs="Arial"/>
          <w:szCs w:val="20"/>
        </w:rPr>
        <w:t>,</w:t>
      </w:r>
      <w:r w:rsidR="00F57574" w:rsidRPr="002A477D">
        <w:rPr>
          <w:rFonts w:ascii="Arial" w:hAnsi="Arial" w:cs="Arial"/>
          <w:szCs w:val="20"/>
        </w:rPr>
        <w:t xml:space="preserve"> могут отличаться от наименования и состава ПО, указанных в </w:t>
      </w:r>
      <w:r w:rsidR="001E415D" w:rsidRPr="001E415D">
        <w:rPr>
          <w:rFonts w:ascii="Arial" w:hAnsi="Arial" w:cs="Arial"/>
          <w:szCs w:val="20"/>
        </w:rPr>
        <w:t>Спецификации</w:t>
      </w:r>
      <w:r w:rsidR="00F57574" w:rsidRPr="002A477D">
        <w:rPr>
          <w:rFonts w:ascii="Arial" w:hAnsi="Arial" w:cs="Arial"/>
          <w:szCs w:val="20"/>
        </w:rPr>
        <w:t xml:space="preserve"> и/или выставляемом Сублицензиаром счете</w:t>
      </w:r>
      <w:r w:rsidR="000A499A" w:rsidRPr="002A477D">
        <w:rPr>
          <w:rFonts w:ascii="Arial" w:hAnsi="Arial" w:cs="Arial"/>
          <w:szCs w:val="20"/>
        </w:rPr>
        <w:t>, что</w:t>
      </w:r>
      <w:r w:rsidR="00F57574" w:rsidRPr="002A477D">
        <w:rPr>
          <w:rFonts w:ascii="Arial" w:hAnsi="Arial" w:cs="Arial"/>
          <w:szCs w:val="20"/>
        </w:rPr>
        <w:t xml:space="preserve"> может быть обусловлено в том числе (но не ограничиваясь) правилами лицензирования, установленными Правообладателем</w:t>
      </w:r>
      <w:r w:rsidR="00794680" w:rsidRPr="002A477D">
        <w:rPr>
          <w:rFonts w:ascii="Arial" w:hAnsi="Arial" w:cs="Arial"/>
          <w:szCs w:val="20"/>
        </w:rPr>
        <w:t>,</w:t>
      </w:r>
      <w:r w:rsidR="00BE617C" w:rsidRPr="002A477D">
        <w:rPr>
          <w:rFonts w:ascii="Arial" w:hAnsi="Arial" w:cs="Arial"/>
          <w:szCs w:val="20"/>
        </w:rPr>
        <w:t xml:space="preserve"> и/или техническими особенностями ПО</w:t>
      </w:r>
      <w:r w:rsidR="00794680" w:rsidRPr="002A477D">
        <w:rPr>
          <w:rFonts w:ascii="Arial" w:hAnsi="Arial" w:cs="Arial"/>
          <w:szCs w:val="20"/>
        </w:rPr>
        <w:t>,</w:t>
      </w:r>
      <w:r w:rsidR="006E42A0" w:rsidRPr="002A477D">
        <w:rPr>
          <w:rFonts w:ascii="Arial" w:hAnsi="Arial" w:cs="Arial"/>
          <w:szCs w:val="20"/>
        </w:rPr>
        <w:t xml:space="preserve"> и/или действующим П</w:t>
      </w:r>
      <w:r w:rsidR="000A499A" w:rsidRPr="002A477D">
        <w:rPr>
          <w:rFonts w:ascii="Arial" w:hAnsi="Arial" w:cs="Arial"/>
          <w:szCs w:val="20"/>
        </w:rPr>
        <w:t>рейскурантом Правообладателя на ПО</w:t>
      </w:r>
      <w:r w:rsidRPr="002A477D">
        <w:rPr>
          <w:rFonts w:ascii="Arial" w:hAnsi="Arial" w:cs="Arial"/>
          <w:szCs w:val="20"/>
        </w:rPr>
        <w:t>.</w:t>
      </w:r>
    </w:p>
    <w:p w:rsidR="00F57574" w:rsidRPr="002A477D" w:rsidRDefault="00F57574" w:rsidP="00207CD8">
      <w:pPr>
        <w:suppressLineNumbers/>
        <w:tabs>
          <w:tab w:val="left" w:pos="993"/>
        </w:tabs>
        <w:spacing w:before="113" w:after="113"/>
        <w:ind w:left="993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Сублицензиар гарантирует</w:t>
      </w:r>
      <w:r w:rsidR="000A499A" w:rsidRPr="002A477D">
        <w:rPr>
          <w:rFonts w:ascii="Arial" w:hAnsi="Arial" w:cs="Arial"/>
          <w:szCs w:val="20"/>
        </w:rPr>
        <w:t xml:space="preserve">, </w:t>
      </w:r>
      <w:r w:rsidR="00DC7F95" w:rsidRPr="002A477D">
        <w:rPr>
          <w:rFonts w:ascii="Arial" w:hAnsi="Arial" w:cs="Arial"/>
          <w:szCs w:val="20"/>
        </w:rPr>
        <w:t xml:space="preserve">что </w:t>
      </w:r>
      <w:r w:rsidR="005005C9" w:rsidRPr="002A477D">
        <w:rPr>
          <w:rFonts w:ascii="Arial" w:hAnsi="Arial" w:cs="Arial"/>
          <w:szCs w:val="20"/>
        </w:rPr>
        <w:t xml:space="preserve">наименование, состав, количество и версионность ПО, </w:t>
      </w:r>
      <w:r w:rsidR="00DC7F95" w:rsidRPr="002A477D">
        <w:rPr>
          <w:rFonts w:ascii="Arial" w:hAnsi="Arial" w:cs="Arial"/>
          <w:szCs w:val="20"/>
        </w:rPr>
        <w:t>указываемые</w:t>
      </w:r>
      <w:r w:rsidR="005005C9" w:rsidRPr="002A477D">
        <w:rPr>
          <w:rFonts w:ascii="Arial" w:hAnsi="Arial" w:cs="Arial"/>
          <w:szCs w:val="20"/>
        </w:rPr>
        <w:t xml:space="preserve"> в документах Правообладателя, соответствуют </w:t>
      </w:r>
      <w:r w:rsidR="00DC7F95" w:rsidRPr="002A477D">
        <w:rPr>
          <w:rFonts w:ascii="Arial" w:hAnsi="Arial" w:cs="Arial"/>
          <w:szCs w:val="20"/>
        </w:rPr>
        <w:t>составу, количеству и версионности ПО, указанн</w:t>
      </w:r>
      <w:r w:rsidR="00EF5512" w:rsidRPr="002A477D">
        <w:rPr>
          <w:rFonts w:ascii="Arial" w:hAnsi="Arial" w:cs="Arial"/>
          <w:szCs w:val="20"/>
        </w:rPr>
        <w:t>ым</w:t>
      </w:r>
      <w:r w:rsidR="00DC7F95" w:rsidRPr="002A477D">
        <w:rPr>
          <w:rFonts w:ascii="Arial" w:hAnsi="Arial" w:cs="Arial"/>
          <w:szCs w:val="20"/>
        </w:rPr>
        <w:t xml:space="preserve"> в </w:t>
      </w:r>
      <w:r w:rsidR="001E415D" w:rsidRPr="001E415D">
        <w:rPr>
          <w:rFonts w:ascii="Arial" w:hAnsi="Arial" w:cs="Arial"/>
          <w:szCs w:val="20"/>
        </w:rPr>
        <w:t>Спецификации</w:t>
      </w:r>
      <w:r w:rsidR="00B25FD5" w:rsidRPr="002A477D">
        <w:rPr>
          <w:rFonts w:ascii="Arial" w:hAnsi="Arial" w:cs="Arial"/>
          <w:szCs w:val="20"/>
        </w:rPr>
        <w:t>;</w:t>
      </w:r>
    </w:p>
    <w:p w:rsidR="00365F75" w:rsidRPr="002A477D" w:rsidRDefault="00B25FD5" w:rsidP="00207CD8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н</w:t>
      </w:r>
      <w:r w:rsidR="00365F75" w:rsidRPr="002A477D">
        <w:rPr>
          <w:rFonts w:ascii="Arial" w:hAnsi="Arial" w:cs="Arial"/>
          <w:szCs w:val="20"/>
        </w:rPr>
        <w:t>арушение Сублицензиатом условий</w:t>
      </w:r>
      <w:r w:rsidR="00795173" w:rsidRPr="002A477D">
        <w:rPr>
          <w:rFonts w:ascii="Arial" w:hAnsi="Arial" w:cs="Arial"/>
          <w:szCs w:val="20"/>
        </w:rPr>
        <w:t xml:space="preserve"> эксплуатации, предусмотренных т</w:t>
      </w:r>
      <w:r w:rsidR="00365F75" w:rsidRPr="002A477D">
        <w:rPr>
          <w:rFonts w:ascii="Arial" w:hAnsi="Arial" w:cs="Arial"/>
          <w:szCs w:val="20"/>
        </w:rPr>
        <w:t xml:space="preserve">ехнической документацией, является основанием для снятия ответственности с Сублицензиара в части </w:t>
      </w:r>
      <w:r w:rsidRPr="002A477D">
        <w:rPr>
          <w:rFonts w:ascii="Arial" w:hAnsi="Arial" w:cs="Arial"/>
          <w:szCs w:val="20"/>
        </w:rPr>
        <w:t>произведенных нарушений;</w:t>
      </w:r>
    </w:p>
    <w:p w:rsidR="00FE6F4F" w:rsidRPr="002A477D" w:rsidRDefault="00207CD8" w:rsidP="00FE6F4F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Сублицензиар не берет на себя никаких иных гарантий, кроме прямо указанных в настоящем</w:t>
      </w:r>
      <w:r w:rsidR="0043030F" w:rsidRPr="002A477D">
        <w:rPr>
          <w:rFonts w:ascii="Arial" w:hAnsi="Arial" w:cs="Arial"/>
          <w:szCs w:val="20"/>
        </w:rPr>
        <w:t xml:space="preserve"> Договоре или в действующем законодательстве. В том числе (но не ограничиваясь) Сублицензиар не берет на себя никаких гарантий по предоставлению Сублицензиату версий ПО или обновлений ПО</w:t>
      </w:r>
      <w:r w:rsidR="00EF5512" w:rsidRPr="002A477D">
        <w:rPr>
          <w:rFonts w:ascii="Arial" w:hAnsi="Arial" w:cs="Arial"/>
          <w:szCs w:val="20"/>
        </w:rPr>
        <w:t>,</w:t>
      </w:r>
      <w:r w:rsidR="0043030F" w:rsidRPr="002A477D">
        <w:rPr>
          <w:rFonts w:ascii="Arial" w:hAnsi="Arial" w:cs="Arial"/>
          <w:szCs w:val="20"/>
        </w:rPr>
        <w:t xml:space="preserve"> не указанных в Приложении </w:t>
      </w:r>
      <w:r w:rsidR="00EF5512" w:rsidRPr="002A477D">
        <w:rPr>
          <w:rFonts w:ascii="Arial" w:hAnsi="Arial" w:cs="Arial"/>
          <w:szCs w:val="20"/>
        </w:rPr>
        <w:t xml:space="preserve">№ </w:t>
      </w:r>
      <w:r w:rsidR="0043030F" w:rsidRPr="002A477D">
        <w:rPr>
          <w:rFonts w:ascii="Arial" w:hAnsi="Arial" w:cs="Arial"/>
          <w:szCs w:val="20"/>
        </w:rPr>
        <w:t>1 к Договору.</w:t>
      </w:r>
      <w:r w:rsidRPr="002A477D">
        <w:rPr>
          <w:rFonts w:ascii="Arial" w:hAnsi="Arial" w:cs="Arial"/>
          <w:szCs w:val="20"/>
        </w:rPr>
        <w:t xml:space="preserve"> </w:t>
      </w:r>
    </w:p>
    <w:p w:rsidR="001E415D" w:rsidRPr="007F63B5" w:rsidRDefault="001E415D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jc w:val="both"/>
        <w:rPr>
          <w:rFonts w:ascii="Arial" w:hAnsi="Arial" w:cs="Arial"/>
          <w:szCs w:val="20"/>
        </w:rPr>
      </w:pPr>
      <w:r w:rsidRPr="007F63B5">
        <w:rPr>
          <w:rFonts w:ascii="Arial" w:hAnsi="Arial" w:cs="Arial"/>
          <w:szCs w:val="20"/>
        </w:rPr>
        <w:t>Сублицензиар оказывает техническую поддержку ПО, Правообладателем которого является ООО «АСКОН-Системы проектирования». Для обеспечения автоматизированной обработки и учёта запросов на оказание технической поддержки, а также систематизации процессов работы с такими запросами применяется Система автоматизации работы СТП компании АСКОН (</w:t>
      </w:r>
      <w:proofErr w:type="spellStart"/>
      <w:r w:rsidRPr="007F63B5">
        <w:rPr>
          <w:rFonts w:ascii="Arial" w:hAnsi="Arial" w:cs="Arial"/>
          <w:szCs w:val="20"/>
        </w:rPr>
        <w:t>ServiceDESK</w:t>
      </w:r>
      <w:proofErr w:type="spellEnd"/>
      <w:r w:rsidRPr="007F63B5">
        <w:rPr>
          <w:rFonts w:ascii="Arial" w:hAnsi="Arial" w:cs="Arial"/>
          <w:szCs w:val="20"/>
        </w:rPr>
        <w:t xml:space="preserve">). Для обеспечения доступа к системе </w:t>
      </w:r>
      <w:proofErr w:type="spellStart"/>
      <w:r w:rsidRPr="007F63B5">
        <w:rPr>
          <w:rFonts w:ascii="Arial" w:hAnsi="Arial" w:cs="Arial"/>
          <w:szCs w:val="20"/>
          <w:lang w:val="en-US"/>
        </w:rPr>
        <w:t>ServiceDESK</w:t>
      </w:r>
      <w:proofErr w:type="spellEnd"/>
      <w:r w:rsidRPr="007F63B5">
        <w:rPr>
          <w:rFonts w:ascii="Arial" w:hAnsi="Arial" w:cs="Arial"/>
          <w:szCs w:val="20"/>
        </w:rPr>
        <w:t xml:space="preserve"> реализован интерфейс лицензионных пользователей программных продуктов компании АСКОН Личный кабинет. Доступ в Личный кабинет представлен по адресу </w:t>
      </w:r>
      <w:hyperlink r:id="rId10" w:history="1">
        <w:r w:rsidRPr="007F63B5">
          <w:rPr>
            <w:rStyle w:val="a6"/>
            <w:rFonts w:ascii="Arial" w:hAnsi="Arial" w:cs="Arial"/>
            <w:color w:val="auto"/>
            <w:szCs w:val="20"/>
          </w:rPr>
          <w:t>http://sd.ascon.ru</w:t>
        </w:r>
      </w:hyperlink>
      <w:hyperlink r:id="rId11" w:history="1">
        <w:r w:rsidRPr="007F63B5">
          <w:rPr>
            <w:rStyle w:val="a6"/>
            <w:rFonts w:ascii="Arial" w:hAnsi="Arial" w:cs="Arial"/>
            <w:color w:val="auto"/>
            <w:szCs w:val="20"/>
          </w:rPr>
          <w:t>.</w:t>
        </w:r>
      </w:hyperlink>
    </w:p>
    <w:p w:rsidR="001E415D" w:rsidRPr="007F63B5" w:rsidRDefault="001E415D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jc w:val="both"/>
        <w:rPr>
          <w:rFonts w:ascii="Arial" w:hAnsi="Arial" w:cs="Arial"/>
          <w:szCs w:val="20"/>
        </w:rPr>
      </w:pPr>
      <w:r w:rsidRPr="007F63B5">
        <w:rPr>
          <w:rFonts w:ascii="Arial" w:hAnsi="Arial" w:cs="Arial"/>
          <w:szCs w:val="20"/>
        </w:rPr>
        <w:t>Техническая поддержка оказывается в соответствии с уровнями поддержки:</w:t>
      </w:r>
    </w:p>
    <w:p w:rsidR="001E415D" w:rsidRPr="007F63B5" w:rsidRDefault="001E415D" w:rsidP="001E415D">
      <w:pPr>
        <w:pStyle w:val="Default"/>
        <w:numPr>
          <w:ilvl w:val="2"/>
          <w:numId w:val="4"/>
        </w:numPr>
        <w:ind w:leftChars="425" w:left="1417" w:hanging="567"/>
        <w:jc w:val="both"/>
        <w:rPr>
          <w:sz w:val="20"/>
          <w:szCs w:val="20"/>
        </w:rPr>
      </w:pPr>
      <w:r w:rsidRPr="007F63B5">
        <w:rPr>
          <w:sz w:val="20"/>
          <w:szCs w:val="20"/>
        </w:rPr>
        <w:lastRenderedPageBreak/>
        <w:t xml:space="preserve">Гарантийный уровень. Действует в течение одного года с даты оплаты счёта на передаваемые права на ПО. Сервисы, режим и способ оказания поддержки приведены в Приложении 1 к Договору. Поддержка данного уровня включает Выпуск SP и </w:t>
      </w:r>
      <w:proofErr w:type="spellStart"/>
      <w:r w:rsidRPr="007F63B5">
        <w:rPr>
          <w:sz w:val="20"/>
          <w:szCs w:val="20"/>
        </w:rPr>
        <w:t>HotFix</w:t>
      </w:r>
      <w:proofErr w:type="spellEnd"/>
      <w:r w:rsidRPr="007F63B5">
        <w:rPr>
          <w:sz w:val="20"/>
          <w:szCs w:val="20"/>
        </w:rPr>
        <w:t xml:space="preserve"> по текущей версии. По предыдущим версиям возможен выпуск </w:t>
      </w:r>
      <w:proofErr w:type="spellStart"/>
      <w:r w:rsidRPr="007F63B5">
        <w:rPr>
          <w:sz w:val="20"/>
          <w:szCs w:val="20"/>
        </w:rPr>
        <w:t>HotFix</w:t>
      </w:r>
      <w:proofErr w:type="spellEnd"/>
      <w:r w:rsidRPr="007F63B5">
        <w:rPr>
          <w:sz w:val="20"/>
          <w:szCs w:val="20"/>
        </w:rPr>
        <w:t xml:space="preserve"> в экстренных случаях. Основная задача - оперативное решение всех возникающих у Сублицензиата инцидентов.</w:t>
      </w:r>
    </w:p>
    <w:p w:rsidR="001E415D" w:rsidRPr="007F63B5" w:rsidRDefault="001E415D" w:rsidP="001E415D">
      <w:pPr>
        <w:pStyle w:val="Default"/>
        <w:numPr>
          <w:ilvl w:val="2"/>
          <w:numId w:val="4"/>
        </w:numPr>
        <w:ind w:leftChars="425" w:left="1417" w:hanging="567"/>
        <w:jc w:val="both"/>
        <w:rPr>
          <w:sz w:val="20"/>
          <w:szCs w:val="20"/>
        </w:rPr>
      </w:pPr>
      <w:r w:rsidRPr="007F63B5">
        <w:rPr>
          <w:sz w:val="20"/>
          <w:szCs w:val="20"/>
        </w:rPr>
        <w:t>Базовый уровень. Вступает в силу после окончания срока действия Гарантийного уровня. Базовый уровень распространяется на текущую версию ПО, а также две предыдущих. На более ранние версии ПО поддержка не распространяется.  Сервисы, режим и способ оказания поддержки приведены в Приложении 1 к Договору. Поддержка данного уровня включает</w:t>
      </w:r>
      <w:r w:rsidRPr="007F63B5">
        <w:rPr>
          <w:iCs/>
          <w:sz w:val="20"/>
          <w:szCs w:val="20"/>
        </w:rPr>
        <w:t xml:space="preserve"> обеспечение запуска на поддерживаемых версиях операционных систем.</w:t>
      </w:r>
      <w:r w:rsidRPr="007F63B5">
        <w:rPr>
          <w:i/>
          <w:iCs/>
          <w:sz w:val="20"/>
          <w:szCs w:val="20"/>
        </w:rPr>
        <w:t xml:space="preserve"> </w:t>
      </w:r>
    </w:p>
    <w:p w:rsidR="001E415D" w:rsidRPr="007F63B5" w:rsidRDefault="001E415D" w:rsidP="001E415D">
      <w:pPr>
        <w:numPr>
          <w:ilvl w:val="2"/>
          <w:numId w:val="4"/>
        </w:numPr>
        <w:suppressLineNumbers/>
        <w:spacing w:before="113" w:after="113"/>
        <w:ind w:leftChars="425" w:left="1417" w:hanging="567"/>
        <w:jc w:val="both"/>
        <w:rPr>
          <w:rFonts w:ascii="Arial" w:hAnsi="Arial" w:cs="Arial"/>
          <w:szCs w:val="20"/>
        </w:rPr>
      </w:pPr>
      <w:r w:rsidRPr="007F63B5">
        <w:rPr>
          <w:rFonts w:ascii="Arial" w:hAnsi="Arial" w:cs="Arial"/>
          <w:szCs w:val="20"/>
        </w:rPr>
        <w:t xml:space="preserve">Расширенный уровень. Действует при покупке опережающего обновления (Пакет обновления с текущей до следующей версии) до выхода новой версии. Распространяется на текущую версию ПО. После выхода новой версии действует Гарантийный уровень поддержки.  Сервисы, режим и способ оказания поддержки приведены в Приложении 1 к Договору. Поддержка данного уровня включает Выпуск SP и </w:t>
      </w:r>
      <w:proofErr w:type="spellStart"/>
      <w:r w:rsidRPr="007F63B5">
        <w:rPr>
          <w:rFonts w:ascii="Arial" w:hAnsi="Arial" w:cs="Arial"/>
          <w:szCs w:val="20"/>
        </w:rPr>
        <w:t>HotFix</w:t>
      </w:r>
      <w:proofErr w:type="spellEnd"/>
      <w:r w:rsidRPr="007F63B5">
        <w:rPr>
          <w:rFonts w:ascii="Arial" w:hAnsi="Arial" w:cs="Arial"/>
          <w:szCs w:val="20"/>
        </w:rPr>
        <w:t xml:space="preserve"> по текущей версии. Основная задача - оперативное решение всех возникающих у Сублицензиата инцидентов. Включает предоставление дополнительной поддержки в Личном кабинете по опережающему обновлению.</w:t>
      </w:r>
    </w:p>
    <w:p w:rsidR="00B737E2" w:rsidRPr="002A477D" w:rsidRDefault="00B737E2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Гарантии Сублицензиата:</w:t>
      </w:r>
    </w:p>
    <w:p w:rsidR="00B737E2" w:rsidRPr="002A477D" w:rsidRDefault="00B737E2" w:rsidP="001E415D">
      <w:pPr>
        <w:numPr>
          <w:ilvl w:val="2"/>
          <w:numId w:val="4"/>
        </w:numPr>
        <w:suppressLineNumbers/>
        <w:tabs>
          <w:tab w:val="left" w:pos="993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Сублицензиат гарантирует, что ПО будет использоваться с аппаратными средствами и операционными системами и другим программным обеспечением, рекомендованными и указанными Правообладателем в технической документации на ПО.</w:t>
      </w:r>
      <w:r w:rsidR="00795173" w:rsidRPr="002A477D">
        <w:rPr>
          <w:rFonts w:ascii="Arial" w:hAnsi="Arial" w:cs="Arial"/>
          <w:szCs w:val="20"/>
        </w:rPr>
        <w:t xml:space="preserve"> </w:t>
      </w:r>
    </w:p>
    <w:p w:rsidR="00365F75" w:rsidRPr="002A477D" w:rsidRDefault="002A477D" w:rsidP="001E415D">
      <w:pPr>
        <w:numPr>
          <w:ilvl w:val="0"/>
          <w:numId w:val="4"/>
        </w:numPr>
        <w:suppressLineNumbers/>
        <w:autoSpaceDE/>
        <w:spacing w:before="240" w:after="120"/>
        <w:ind w:left="357" w:hanging="357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Ответственность С</w:t>
      </w:r>
      <w:r w:rsidR="00365F75" w:rsidRPr="002A477D">
        <w:rPr>
          <w:rFonts w:ascii="Arial" w:hAnsi="Arial" w:cs="Arial"/>
          <w:b/>
          <w:bCs/>
          <w:szCs w:val="20"/>
        </w:rPr>
        <w:t>торон</w:t>
      </w:r>
    </w:p>
    <w:p w:rsidR="00196D98" w:rsidRPr="002A477D" w:rsidRDefault="00196D98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В случаях, не описанных настоящим Договором, вид и размер ответственности за неисполнение или ненадлежащее исполнение Сторонами своих обязанностей определяются в соответствии с действующим законодательством Российской Федерации.</w:t>
      </w:r>
    </w:p>
    <w:p w:rsidR="00365F75" w:rsidRPr="002A477D" w:rsidRDefault="00365F75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В случае получения Сублицензиатом претензий и (или) исков по поводу нарушения </w:t>
      </w:r>
      <w:r w:rsidR="00A3037E" w:rsidRPr="002A477D">
        <w:rPr>
          <w:rFonts w:ascii="Arial" w:hAnsi="Arial" w:cs="Arial"/>
          <w:szCs w:val="20"/>
        </w:rPr>
        <w:t>П</w:t>
      </w:r>
      <w:r w:rsidRPr="002A477D">
        <w:rPr>
          <w:rFonts w:ascii="Arial" w:hAnsi="Arial" w:cs="Arial"/>
          <w:szCs w:val="20"/>
        </w:rPr>
        <w:t>рав третьих лиц в связи с использованием ПО в соответствии с настоящим Договором Сублицензиат незамедлительно уведомляет об этом Сублицензиара.</w:t>
      </w:r>
    </w:p>
    <w:p w:rsidR="006C7DD5" w:rsidRPr="006C7DD5" w:rsidRDefault="00365F75" w:rsidP="006C7DD5">
      <w:p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В случае если о подобной претензии и (или) иске Сублицензиат сообщит Сублицензиару после удовлетворения претензии и (или) вступления в силу последнего решения государственного суда и (или) арбитраж</w:t>
      </w:r>
      <w:r w:rsidR="00A3037E" w:rsidRPr="002A477D">
        <w:rPr>
          <w:rFonts w:ascii="Arial" w:hAnsi="Arial" w:cs="Arial"/>
          <w:szCs w:val="20"/>
        </w:rPr>
        <w:t>ного суда</w:t>
      </w:r>
      <w:r w:rsidRPr="002A477D">
        <w:rPr>
          <w:rFonts w:ascii="Arial" w:hAnsi="Arial" w:cs="Arial"/>
          <w:szCs w:val="20"/>
        </w:rPr>
        <w:t>, Сублицензиат несет бремя неблагоприятных последствий самостоятельно и не вправе требовать от Сублицензиара возмещения своих затрат, пусть даже вызванных использованием ПО.</w:t>
      </w:r>
    </w:p>
    <w:p w:rsidR="006C7DD5" w:rsidRPr="006C7DD5" w:rsidRDefault="006C7DD5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jc w:val="both"/>
        <w:rPr>
          <w:rFonts w:ascii="Arial" w:hAnsi="Arial" w:cs="Arial"/>
          <w:szCs w:val="20"/>
        </w:rPr>
      </w:pPr>
      <w:r>
        <w:rPr>
          <w:rFonts w:ascii="Tahoma" w:hAnsi="Tahoma" w:cs="Tahoma"/>
          <w:szCs w:val="20"/>
          <w:lang w:val="x-none"/>
        </w:rPr>
        <w:t>Сублицензиату известны важнейшие функциональные свойства ПО, на которое предоставляются Права на использование, а также условия правил лицензирования Правообладателя, действующие на момент направления заявки. Сублицензиат несет риск несоответствия ПО собственным желаниям и потребностям, а также риск несоответствия условий и объема предоставляемых Прав своим желаниям и потребностям.</w:t>
      </w:r>
    </w:p>
    <w:p w:rsidR="00365F75" w:rsidRPr="002A477D" w:rsidRDefault="00365F75" w:rsidP="001E415D">
      <w:pPr>
        <w:numPr>
          <w:ilvl w:val="0"/>
          <w:numId w:val="4"/>
        </w:numPr>
        <w:suppressLineNumbers/>
        <w:autoSpaceDE/>
        <w:spacing w:before="240" w:after="120"/>
        <w:ind w:left="357" w:hanging="357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>Конфиденциальность</w:t>
      </w:r>
    </w:p>
    <w:p w:rsidR="0099406C" w:rsidRPr="002A477D" w:rsidRDefault="0099406C" w:rsidP="001E415D">
      <w:pPr>
        <w:pStyle w:val="15"/>
        <w:widowControl w:val="0"/>
        <w:numPr>
          <w:ilvl w:val="1"/>
          <w:numId w:val="4"/>
        </w:numPr>
        <w:suppressLineNumbers/>
        <w:tabs>
          <w:tab w:val="left" w:pos="426"/>
          <w:tab w:val="left" w:pos="567"/>
        </w:tabs>
        <w:spacing w:before="40" w:after="40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>Стороны обязуются обеспечить конфиденциальность всех сведений, касающихся предмета настоящего Договора, порядка и процесса его исполнения, а также сведений</w:t>
      </w:r>
      <w:r w:rsidR="005F302F" w:rsidRPr="002A477D">
        <w:rPr>
          <w:rFonts w:ascii="Arial" w:hAnsi="Arial" w:cs="Arial"/>
          <w:sz w:val="20"/>
        </w:rPr>
        <w:t>,</w:t>
      </w:r>
      <w:r w:rsidRPr="002A477D">
        <w:rPr>
          <w:rFonts w:ascii="Arial" w:hAnsi="Arial" w:cs="Arial"/>
          <w:sz w:val="20"/>
        </w:rPr>
        <w:t xml:space="preserve"> полученных одной Стороной от другой Стороны без ограничения во времени. Стороны должны обеспечить надлежащий режим конфиденциальности при получении, обработке и хранении персональных данных. </w:t>
      </w:r>
    </w:p>
    <w:p w:rsidR="0099406C" w:rsidRPr="002A477D" w:rsidRDefault="0099406C" w:rsidP="0099406C">
      <w:pPr>
        <w:pStyle w:val="15"/>
        <w:widowControl w:val="0"/>
        <w:suppressLineNumbers/>
        <w:spacing w:before="40" w:after="40"/>
        <w:ind w:left="567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 xml:space="preserve">Стороны принимают все необходимые меры для того, чтобы их сотрудники, агенты, правопреемники без предварительного согласия другой </w:t>
      </w:r>
      <w:r w:rsidR="009C146D" w:rsidRPr="002A477D">
        <w:rPr>
          <w:rFonts w:ascii="Arial" w:hAnsi="Arial" w:cs="Arial"/>
          <w:sz w:val="20"/>
        </w:rPr>
        <w:t>С</w:t>
      </w:r>
      <w:r w:rsidRPr="002A477D">
        <w:rPr>
          <w:rFonts w:ascii="Arial" w:hAnsi="Arial" w:cs="Arial"/>
          <w:sz w:val="20"/>
        </w:rPr>
        <w:t>тороны не информировали третьих лиц о деталях данного Договора и приложений к нему.</w:t>
      </w:r>
    </w:p>
    <w:p w:rsidR="0099406C" w:rsidRPr="002A477D" w:rsidRDefault="0099406C" w:rsidP="001E415D">
      <w:pPr>
        <w:pStyle w:val="15"/>
        <w:widowControl w:val="0"/>
        <w:numPr>
          <w:ilvl w:val="1"/>
          <w:numId w:val="4"/>
        </w:numPr>
        <w:suppressLineNumbers/>
        <w:tabs>
          <w:tab w:val="left" w:pos="426"/>
          <w:tab w:val="left" w:pos="567"/>
        </w:tabs>
        <w:spacing w:before="40" w:after="40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>Положения Договора, указанные в Приложении № 1 и статье 2</w:t>
      </w:r>
      <w:r w:rsidR="009C146D" w:rsidRPr="002A477D">
        <w:rPr>
          <w:rFonts w:ascii="Arial" w:hAnsi="Arial" w:cs="Arial"/>
          <w:sz w:val="20"/>
        </w:rPr>
        <w:t>,</w:t>
      </w:r>
      <w:r w:rsidRPr="002A477D">
        <w:rPr>
          <w:rFonts w:ascii="Arial" w:hAnsi="Arial" w:cs="Arial"/>
          <w:sz w:val="20"/>
        </w:rPr>
        <w:t xml:space="preserve"> являются коммерческой тайной и не подлежат разглашению любой третьей стороне.</w:t>
      </w:r>
    </w:p>
    <w:p w:rsidR="00365F75" w:rsidRPr="002A477D" w:rsidRDefault="00365F75" w:rsidP="001E415D">
      <w:pPr>
        <w:pStyle w:val="15"/>
        <w:widowControl w:val="0"/>
        <w:numPr>
          <w:ilvl w:val="1"/>
          <w:numId w:val="4"/>
        </w:numPr>
        <w:suppressLineNumbers/>
        <w:tabs>
          <w:tab w:val="left" w:pos="426"/>
          <w:tab w:val="left" w:pos="567"/>
        </w:tabs>
        <w:spacing w:before="40" w:after="40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 xml:space="preserve">Условия конфиденциальности </w:t>
      </w:r>
      <w:r w:rsidR="009C146D" w:rsidRPr="002A477D">
        <w:rPr>
          <w:rFonts w:ascii="Arial" w:hAnsi="Arial" w:cs="Arial"/>
          <w:sz w:val="20"/>
        </w:rPr>
        <w:t>действуют</w:t>
      </w:r>
      <w:r w:rsidRPr="002A477D">
        <w:rPr>
          <w:rFonts w:ascii="Arial" w:hAnsi="Arial" w:cs="Arial"/>
          <w:sz w:val="20"/>
        </w:rPr>
        <w:t xml:space="preserve"> в течение 2</w:t>
      </w:r>
      <w:r w:rsidR="009C146D" w:rsidRPr="002A477D">
        <w:rPr>
          <w:rFonts w:ascii="Arial" w:hAnsi="Arial" w:cs="Arial"/>
          <w:sz w:val="20"/>
        </w:rPr>
        <w:t xml:space="preserve"> (Двух)</w:t>
      </w:r>
      <w:r w:rsidRPr="002A477D">
        <w:rPr>
          <w:rFonts w:ascii="Arial" w:hAnsi="Arial" w:cs="Arial"/>
          <w:sz w:val="20"/>
        </w:rPr>
        <w:t xml:space="preserve"> лет с момента </w:t>
      </w:r>
      <w:r w:rsidR="009D0399" w:rsidRPr="002A477D">
        <w:rPr>
          <w:rFonts w:ascii="Arial" w:hAnsi="Arial" w:cs="Arial"/>
          <w:sz w:val="20"/>
        </w:rPr>
        <w:t xml:space="preserve">прекращения или расторжения </w:t>
      </w:r>
      <w:r w:rsidRPr="002A477D">
        <w:rPr>
          <w:rFonts w:ascii="Arial" w:hAnsi="Arial" w:cs="Arial"/>
          <w:sz w:val="20"/>
        </w:rPr>
        <w:t>настоящего Договора.</w:t>
      </w:r>
    </w:p>
    <w:p w:rsidR="00365F75" w:rsidRPr="002A477D" w:rsidRDefault="00365F75" w:rsidP="001E415D">
      <w:pPr>
        <w:numPr>
          <w:ilvl w:val="0"/>
          <w:numId w:val="4"/>
        </w:numPr>
        <w:suppressLineNumbers/>
        <w:autoSpaceDE/>
        <w:spacing w:before="240" w:after="120"/>
        <w:ind w:left="357" w:hanging="357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>Обстоятельства непреодолимой силы</w:t>
      </w:r>
    </w:p>
    <w:p w:rsidR="0099406C" w:rsidRPr="002A477D" w:rsidRDefault="0099406C" w:rsidP="001E415D">
      <w:pPr>
        <w:pStyle w:val="15"/>
        <w:widowControl w:val="0"/>
        <w:numPr>
          <w:ilvl w:val="1"/>
          <w:numId w:val="4"/>
        </w:numPr>
        <w:suppressLineNumbers/>
        <w:tabs>
          <w:tab w:val="left" w:pos="426"/>
          <w:tab w:val="left" w:pos="567"/>
        </w:tabs>
        <w:spacing w:before="40" w:after="40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>Стороны освобождаются от ответственности за полное или частичное невыполнение своих обязательств по настоящему Договору, если неисполнение явилось следствием действия обстоятельств непреодолимой силы: стихийных бедствий, пожара, наводнения, землетрясения, войны и военных действий, противоправных действий третьих лиц, блокады, забастовки, энергетических катастроф, запрещающих законодательных актов, изменений таможенного законодательства, а также ины</w:t>
      </w:r>
      <w:r w:rsidR="009C146D" w:rsidRPr="002A477D">
        <w:rPr>
          <w:rFonts w:ascii="Arial" w:hAnsi="Arial" w:cs="Arial"/>
          <w:sz w:val="20"/>
        </w:rPr>
        <w:t>х</w:t>
      </w:r>
      <w:r w:rsidRPr="002A477D">
        <w:rPr>
          <w:rFonts w:ascii="Arial" w:hAnsi="Arial" w:cs="Arial"/>
          <w:sz w:val="20"/>
        </w:rPr>
        <w:t xml:space="preserve"> обстоятельств, носящи</w:t>
      </w:r>
      <w:r w:rsidR="009C146D" w:rsidRPr="002A477D">
        <w:rPr>
          <w:rFonts w:ascii="Arial" w:hAnsi="Arial" w:cs="Arial"/>
          <w:sz w:val="20"/>
        </w:rPr>
        <w:t>х</w:t>
      </w:r>
      <w:r w:rsidRPr="002A477D">
        <w:rPr>
          <w:rFonts w:ascii="Arial" w:hAnsi="Arial" w:cs="Arial"/>
          <w:sz w:val="20"/>
        </w:rPr>
        <w:t xml:space="preserve"> объективный характер и находящи</w:t>
      </w:r>
      <w:r w:rsidR="009C146D" w:rsidRPr="002A477D">
        <w:rPr>
          <w:rFonts w:ascii="Arial" w:hAnsi="Arial" w:cs="Arial"/>
          <w:sz w:val="20"/>
        </w:rPr>
        <w:t>х</w:t>
      </w:r>
      <w:r w:rsidRPr="002A477D">
        <w:rPr>
          <w:rFonts w:ascii="Arial" w:hAnsi="Arial" w:cs="Arial"/>
          <w:sz w:val="20"/>
        </w:rPr>
        <w:t xml:space="preserve">ся вне </w:t>
      </w:r>
      <w:r w:rsidRPr="002A477D">
        <w:rPr>
          <w:rFonts w:ascii="Arial" w:hAnsi="Arial" w:cs="Arial"/>
          <w:sz w:val="20"/>
        </w:rPr>
        <w:lastRenderedPageBreak/>
        <w:t>воли Сторон.</w:t>
      </w:r>
    </w:p>
    <w:p w:rsidR="0099406C" w:rsidRPr="002A477D" w:rsidRDefault="0099406C" w:rsidP="001E415D">
      <w:pPr>
        <w:pStyle w:val="15"/>
        <w:widowControl w:val="0"/>
        <w:numPr>
          <w:ilvl w:val="1"/>
          <w:numId w:val="4"/>
        </w:numPr>
        <w:suppressLineNumbers/>
        <w:tabs>
          <w:tab w:val="left" w:pos="426"/>
          <w:tab w:val="left" w:pos="567"/>
        </w:tabs>
        <w:spacing w:before="40" w:after="40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 xml:space="preserve">Сторона, подвергшаяся действию таких обстоятельств, обязана немедленно в письменном виде уведомить другую </w:t>
      </w:r>
      <w:r w:rsidR="009C146D" w:rsidRPr="002A477D">
        <w:rPr>
          <w:rFonts w:ascii="Arial" w:hAnsi="Arial" w:cs="Arial"/>
          <w:sz w:val="20"/>
        </w:rPr>
        <w:t>С</w:t>
      </w:r>
      <w:r w:rsidRPr="002A477D">
        <w:rPr>
          <w:rFonts w:ascii="Arial" w:hAnsi="Arial" w:cs="Arial"/>
          <w:sz w:val="20"/>
        </w:rPr>
        <w:t>торону о возникновении, виде и возможной продолжительности действия соотве</w:t>
      </w:r>
      <w:r w:rsidR="00486B6C" w:rsidRPr="002A477D">
        <w:rPr>
          <w:rFonts w:ascii="Arial" w:hAnsi="Arial" w:cs="Arial"/>
          <w:sz w:val="20"/>
        </w:rPr>
        <w:t xml:space="preserve">тствующих обстоятельств в срок </w:t>
      </w:r>
      <w:r w:rsidRPr="002A477D">
        <w:rPr>
          <w:rFonts w:ascii="Arial" w:hAnsi="Arial" w:cs="Arial"/>
          <w:sz w:val="20"/>
        </w:rPr>
        <w:t>не более чем 3 (Тр</w:t>
      </w:r>
      <w:r w:rsidR="009C146D" w:rsidRPr="002A477D">
        <w:rPr>
          <w:rFonts w:ascii="Arial" w:hAnsi="Arial" w:cs="Arial"/>
          <w:sz w:val="20"/>
        </w:rPr>
        <w:t>и</w:t>
      </w:r>
      <w:r w:rsidRPr="002A477D">
        <w:rPr>
          <w:rFonts w:ascii="Arial" w:hAnsi="Arial" w:cs="Arial"/>
          <w:sz w:val="20"/>
        </w:rPr>
        <w:t>) банковских дн</w:t>
      </w:r>
      <w:r w:rsidR="009C146D" w:rsidRPr="002A477D">
        <w:rPr>
          <w:rFonts w:ascii="Arial" w:hAnsi="Arial" w:cs="Arial"/>
          <w:sz w:val="20"/>
        </w:rPr>
        <w:t>я</w:t>
      </w:r>
      <w:r w:rsidRPr="002A477D">
        <w:rPr>
          <w:rFonts w:ascii="Arial" w:hAnsi="Arial" w:cs="Arial"/>
          <w:sz w:val="20"/>
        </w:rPr>
        <w:t xml:space="preserve"> с момента их возникновения. Если эта </w:t>
      </w:r>
      <w:r w:rsidR="00B64777" w:rsidRPr="002A477D">
        <w:rPr>
          <w:rFonts w:ascii="Arial" w:hAnsi="Arial" w:cs="Arial"/>
          <w:sz w:val="20"/>
        </w:rPr>
        <w:t>С</w:t>
      </w:r>
      <w:r w:rsidRPr="002A477D">
        <w:rPr>
          <w:rFonts w:ascii="Arial" w:hAnsi="Arial" w:cs="Arial"/>
          <w:sz w:val="20"/>
        </w:rPr>
        <w:t>торона не сообщит о наступлении обстоятельств</w:t>
      </w:r>
      <w:r w:rsidR="00B64777" w:rsidRPr="002A477D">
        <w:rPr>
          <w:rFonts w:ascii="Arial" w:hAnsi="Arial" w:cs="Arial"/>
          <w:sz w:val="20"/>
        </w:rPr>
        <w:t>а</w:t>
      </w:r>
      <w:r w:rsidRPr="002A477D">
        <w:rPr>
          <w:rFonts w:ascii="Arial" w:hAnsi="Arial" w:cs="Arial"/>
          <w:sz w:val="20"/>
        </w:rPr>
        <w:t xml:space="preserve">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99406C" w:rsidRPr="002A477D" w:rsidRDefault="0099406C" w:rsidP="001E415D">
      <w:pPr>
        <w:pStyle w:val="15"/>
        <w:widowControl w:val="0"/>
        <w:numPr>
          <w:ilvl w:val="1"/>
          <w:numId w:val="4"/>
        </w:numPr>
        <w:suppressLineNumbers/>
        <w:tabs>
          <w:tab w:val="left" w:pos="426"/>
          <w:tab w:val="left" w:pos="567"/>
        </w:tabs>
        <w:spacing w:before="40" w:after="40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>Наступление обстоятельств, предусмотренных настоящей статьей, при условии соблюдения требований, указанных в настоящей статье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99406C" w:rsidRPr="002A477D" w:rsidRDefault="0099406C" w:rsidP="001E415D">
      <w:pPr>
        <w:pStyle w:val="15"/>
        <w:widowControl w:val="0"/>
        <w:numPr>
          <w:ilvl w:val="1"/>
          <w:numId w:val="4"/>
        </w:numPr>
        <w:suppressLineNumbers/>
        <w:tabs>
          <w:tab w:val="left" w:pos="426"/>
          <w:tab w:val="left" w:pos="567"/>
        </w:tabs>
        <w:spacing w:before="40" w:after="40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>В случае если обстоятельства, предусмотренные настоящей статьей, длятся более 6</w:t>
      </w:r>
      <w:r w:rsidR="00B64777" w:rsidRPr="002A477D">
        <w:rPr>
          <w:rFonts w:ascii="Arial" w:hAnsi="Arial" w:cs="Arial"/>
          <w:sz w:val="20"/>
        </w:rPr>
        <w:t xml:space="preserve"> (Шести)</w:t>
      </w:r>
      <w:r w:rsidRPr="002A477D">
        <w:rPr>
          <w:rFonts w:ascii="Arial" w:hAnsi="Arial" w:cs="Arial"/>
          <w:sz w:val="20"/>
        </w:rPr>
        <w:t xml:space="preserve"> месяцев, Стороны совместно определяют дальнейшую юридическую судьбу настоящего Договора.</w:t>
      </w:r>
    </w:p>
    <w:p w:rsidR="0099406C" w:rsidRPr="002A477D" w:rsidRDefault="0099406C" w:rsidP="001E415D">
      <w:pPr>
        <w:pStyle w:val="15"/>
        <w:widowControl w:val="0"/>
        <w:numPr>
          <w:ilvl w:val="1"/>
          <w:numId w:val="4"/>
        </w:numPr>
        <w:suppressLineNumbers/>
        <w:tabs>
          <w:tab w:val="left" w:pos="426"/>
          <w:tab w:val="left" w:pos="567"/>
        </w:tabs>
        <w:spacing w:before="40" w:after="40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>К обстоятельствам непреодолимой силы не относятся, в частности, неисполнение контрагентами Сторон своих обязательств, отсутствие у Сторон наличных денежных средств и (или) материалов, необходимых для надлежащего исполнения своих обязанностей по настоящему Договору, а также иные обстоятельства в связи с осуществлением предпринимательской деятельности на свой страх и риск</w:t>
      </w:r>
      <w:r w:rsidR="00B64777" w:rsidRPr="002A477D">
        <w:rPr>
          <w:rFonts w:ascii="Arial" w:hAnsi="Arial" w:cs="Arial"/>
          <w:sz w:val="20"/>
        </w:rPr>
        <w:t>,</w:t>
      </w:r>
      <w:r w:rsidRPr="002A477D">
        <w:rPr>
          <w:rFonts w:ascii="Arial" w:hAnsi="Arial" w:cs="Arial"/>
          <w:sz w:val="20"/>
        </w:rPr>
        <w:t xml:space="preserve"> в том числе изменения законодательства или иных нормативных правовых актов, прямо или косвенно затрагивающие Стороны.</w:t>
      </w:r>
    </w:p>
    <w:p w:rsidR="00365F75" w:rsidRPr="002A477D" w:rsidRDefault="00365F75" w:rsidP="001E415D">
      <w:pPr>
        <w:numPr>
          <w:ilvl w:val="0"/>
          <w:numId w:val="4"/>
        </w:numPr>
        <w:suppressLineNumbers/>
        <w:autoSpaceDE/>
        <w:spacing w:before="240" w:after="120"/>
        <w:ind w:left="357" w:hanging="357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>Разрешение споров</w:t>
      </w:r>
    </w:p>
    <w:p w:rsidR="0099406C" w:rsidRPr="002A477D" w:rsidRDefault="0099406C" w:rsidP="001E415D">
      <w:pPr>
        <w:pStyle w:val="15"/>
        <w:widowControl w:val="0"/>
        <w:numPr>
          <w:ilvl w:val="1"/>
          <w:numId w:val="4"/>
        </w:numPr>
        <w:suppressLineNumbers/>
        <w:tabs>
          <w:tab w:val="left" w:pos="426"/>
          <w:tab w:val="left" w:pos="567"/>
        </w:tabs>
        <w:spacing w:before="40" w:after="40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>Настоящий Договор регулируется действующим законодательством Российской Федерации.</w:t>
      </w:r>
    </w:p>
    <w:p w:rsidR="0099406C" w:rsidRPr="002A477D" w:rsidRDefault="0099406C" w:rsidP="001E415D">
      <w:pPr>
        <w:pStyle w:val="15"/>
        <w:widowControl w:val="0"/>
        <w:numPr>
          <w:ilvl w:val="1"/>
          <w:numId w:val="4"/>
        </w:numPr>
        <w:suppressLineNumbers/>
        <w:tabs>
          <w:tab w:val="left" w:pos="426"/>
          <w:tab w:val="left" w:pos="567"/>
        </w:tabs>
        <w:spacing w:before="40" w:after="40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>Все споры и разногласия, которые могут возникнуть из настоящего Договора или в связи с ним, будут, по возможности, решаться путем переговоров между Сторонами.</w:t>
      </w:r>
    </w:p>
    <w:p w:rsidR="00365F75" w:rsidRPr="002A477D" w:rsidRDefault="0099406C" w:rsidP="001E415D">
      <w:pPr>
        <w:pStyle w:val="15"/>
        <w:widowControl w:val="0"/>
        <w:numPr>
          <w:ilvl w:val="1"/>
          <w:numId w:val="4"/>
        </w:numPr>
        <w:suppressLineNumbers/>
        <w:tabs>
          <w:tab w:val="left" w:pos="426"/>
          <w:tab w:val="left" w:pos="567"/>
        </w:tabs>
        <w:spacing w:before="40" w:after="40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 xml:space="preserve">В случае если Стороны не придут к соглашению, все споры, разногласия или требования, возникающие из настоящего Договора или в связи с ним, в том числе касающиеся его исполнения, подлежат разрешению в </w:t>
      </w:r>
      <w:r w:rsidR="00F731FF" w:rsidRPr="002A477D">
        <w:rPr>
          <w:rFonts w:ascii="Arial" w:hAnsi="Arial" w:cs="Arial"/>
          <w:sz w:val="20"/>
        </w:rPr>
        <w:t>а</w:t>
      </w:r>
      <w:r w:rsidRPr="002A477D">
        <w:rPr>
          <w:rFonts w:ascii="Arial" w:hAnsi="Arial" w:cs="Arial"/>
          <w:sz w:val="20"/>
        </w:rPr>
        <w:t xml:space="preserve">рбитражном суде </w:t>
      </w:r>
      <w:r w:rsidR="009D54A8" w:rsidRPr="002A477D">
        <w:rPr>
          <w:rFonts w:ascii="Arial" w:hAnsi="Arial" w:cs="Arial"/>
          <w:sz w:val="20"/>
        </w:rPr>
        <w:t xml:space="preserve">по месту нахождения </w:t>
      </w:r>
      <w:r w:rsidR="00F731FF" w:rsidRPr="002A477D">
        <w:rPr>
          <w:rFonts w:ascii="Arial" w:hAnsi="Arial" w:cs="Arial"/>
          <w:sz w:val="20"/>
        </w:rPr>
        <w:t>и</w:t>
      </w:r>
      <w:r w:rsidR="009D54A8" w:rsidRPr="002A477D">
        <w:rPr>
          <w:rFonts w:ascii="Arial" w:hAnsi="Arial" w:cs="Arial"/>
          <w:sz w:val="20"/>
        </w:rPr>
        <w:t>стца</w:t>
      </w:r>
      <w:r w:rsidR="00365F75" w:rsidRPr="002A477D">
        <w:rPr>
          <w:rFonts w:ascii="Arial" w:hAnsi="Arial" w:cs="Arial"/>
          <w:sz w:val="20"/>
        </w:rPr>
        <w:t>.</w:t>
      </w:r>
    </w:p>
    <w:p w:rsidR="00365F75" w:rsidRPr="002A477D" w:rsidRDefault="00365F75" w:rsidP="001E415D">
      <w:pPr>
        <w:numPr>
          <w:ilvl w:val="0"/>
          <w:numId w:val="4"/>
        </w:numPr>
        <w:suppressLineNumbers/>
        <w:autoSpaceDE/>
        <w:spacing w:before="240" w:after="120"/>
        <w:ind w:left="357" w:hanging="357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>Срок действия Договора</w:t>
      </w:r>
    </w:p>
    <w:p w:rsidR="00365F75" w:rsidRPr="002A477D" w:rsidRDefault="00365F75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Настоящий Договор вступает в силу с даты подписания и дейст</w:t>
      </w:r>
      <w:r w:rsidR="00B25FD5" w:rsidRPr="002A477D">
        <w:rPr>
          <w:rFonts w:ascii="Arial" w:hAnsi="Arial" w:cs="Arial"/>
          <w:szCs w:val="20"/>
        </w:rPr>
        <w:t>вует до момента исполнения С</w:t>
      </w:r>
      <w:r w:rsidRPr="002A477D">
        <w:rPr>
          <w:rFonts w:ascii="Arial" w:hAnsi="Arial" w:cs="Arial"/>
          <w:szCs w:val="20"/>
        </w:rPr>
        <w:t>торонами всех обязательств по нему.</w:t>
      </w:r>
    </w:p>
    <w:p w:rsidR="00196D98" w:rsidRPr="002A477D" w:rsidRDefault="00196D98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В случае прекращения настоящего Договора по любым законным основаниям и при условии выполнения Сублицензиатом обязательств по оплате в соответствии со статьей 2 Договора Сублицензиат сохраняет </w:t>
      </w:r>
      <w:r w:rsidR="00486B6C" w:rsidRPr="002A477D">
        <w:rPr>
          <w:rFonts w:ascii="Arial" w:hAnsi="Arial" w:cs="Arial"/>
          <w:szCs w:val="20"/>
        </w:rPr>
        <w:t>П</w:t>
      </w:r>
      <w:r w:rsidRPr="002A477D">
        <w:rPr>
          <w:rFonts w:ascii="Arial" w:hAnsi="Arial" w:cs="Arial"/>
          <w:szCs w:val="20"/>
        </w:rPr>
        <w:t xml:space="preserve">раво на использование </w:t>
      </w:r>
      <w:proofErr w:type="gramStart"/>
      <w:r w:rsidRPr="002A477D">
        <w:rPr>
          <w:rFonts w:ascii="Arial" w:hAnsi="Arial" w:cs="Arial"/>
          <w:szCs w:val="20"/>
        </w:rPr>
        <w:t>ПО</w:t>
      </w:r>
      <w:proofErr w:type="gramEnd"/>
      <w:r w:rsidRPr="002A477D">
        <w:rPr>
          <w:rFonts w:ascii="Arial" w:hAnsi="Arial" w:cs="Arial"/>
          <w:szCs w:val="20"/>
        </w:rPr>
        <w:t xml:space="preserve"> </w:t>
      </w:r>
      <w:proofErr w:type="gramStart"/>
      <w:r w:rsidRPr="002A477D">
        <w:rPr>
          <w:rFonts w:ascii="Arial" w:hAnsi="Arial" w:cs="Arial"/>
          <w:szCs w:val="20"/>
        </w:rPr>
        <w:t>способами</w:t>
      </w:r>
      <w:proofErr w:type="gramEnd"/>
      <w:r w:rsidRPr="002A477D">
        <w:rPr>
          <w:rFonts w:ascii="Arial" w:hAnsi="Arial" w:cs="Arial"/>
          <w:szCs w:val="20"/>
        </w:rPr>
        <w:t xml:space="preserve">, указанными в настоящем Договоре, в течение всего срока действия исключительных </w:t>
      </w:r>
      <w:r w:rsidR="006E7A1E" w:rsidRPr="002A477D">
        <w:rPr>
          <w:rFonts w:ascii="Arial" w:hAnsi="Arial" w:cs="Arial"/>
          <w:szCs w:val="20"/>
        </w:rPr>
        <w:t>П</w:t>
      </w:r>
      <w:r w:rsidRPr="002A477D">
        <w:rPr>
          <w:rFonts w:ascii="Arial" w:hAnsi="Arial" w:cs="Arial"/>
          <w:szCs w:val="20"/>
        </w:rPr>
        <w:t>рав</w:t>
      </w:r>
      <w:r w:rsidR="000B28D6" w:rsidRPr="002A477D">
        <w:rPr>
          <w:rFonts w:ascii="Arial" w:hAnsi="Arial" w:cs="Arial"/>
          <w:szCs w:val="20"/>
        </w:rPr>
        <w:t xml:space="preserve"> Правообладателя</w:t>
      </w:r>
      <w:r w:rsidR="00463332" w:rsidRPr="002A477D">
        <w:rPr>
          <w:rFonts w:ascii="Arial" w:hAnsi="Arial" w:cs="Arial"/>
          <w:szCs w:val="20"/>
        </w:rPr>
        <w:t>.</w:t>
      </w:r>
    </w:p>
    <w:p w:rsidR="00365F75" w:rsidRPr="002A477D" w:rsidRDefault="00365F75" w:rsidP="001E415D">
      <w:pPr>
        <w:numPr>
          <w:ilvl w:val="0"/>
          <w:numId w:val="4"/>
        </w:numPr>
        <w:suppressLineNumbers/>
        <w:autoSpaceDE/>
        <w:spacing w:before="240" w:after="120"/>
        <w:ind w:left="357" w:hanging="357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>Расторжение Договора</w:t>
      </w:r>
    </w:p>
    <w:p w:rsidR="00365F75" w:rsidRPr="002A477D" w:rsidRDefault="00365F75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Стороны вправе досрочно расторгнуть настоящий Договор по взаимному письменному соглашению.</w:t>
      </w:r>
    </w:p>
    <w:p w:rsidR="00365F75" w:rsidRPr="002A477D" w:rsidRDefault="00365F75">
      <w:pPr>
        <w:suppressLineNumbers/>
        <w:tabs>
          <w:tab w:val="left" w:pos="567"/>
        </w:tabs>
        <w:spacing w:before="113" w:after="113"/>
        <w:ind w:left="433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Сублицензиат вправе расторгнуть настоящий Договор в случае, если Сублицензиар не обладает Правами на предмет Договора, при этом Сублицензиа</w:t>
      </w:r>
      <w:r w:rsidR="006E7A1E" w:rsidRPr="002A477D">
        <w:rPr>
          <w:rFonts w:ascii="Arial" w:hAnsi="Arial" w:cs="Arial"/>
          <w:szCs w:val="20"/>
        </w:rPr>
        <w:t>т</w:t>
      </w:r>
      <w:r w:rsidRPr="002A477D">
        <w:rPr>
          <w:rFonts w:ascii="Arial" w:hAnsi="Arial" w:cs="Arial"/>
          <w:szCs w:val="20"/>
        </w:rPr>
        <w:t xml:space="preserve"> обязуется за 10 (</w:t>
      </w:r>
      <w:r w:rsidR="006E7A1E" w:rsidRPr="002A477D">
        <w:rPr>
          <w:rFonts w:ascii="Arial" w:hAnsi="Arial" w:cs="Arial"/>
          <w:szCs w:val="20"/>
        </w:rPr>
        <w:t>Д</w:t>
      </w:r>
      <w:r w:rsidRPr="002A477D">
        <w:rPr>
          <w:rFonts w:ascii="Arial" w:hAnsi="Arial" w:cs="Arial"/>
          <w:szCs w:val="20"/>
        </w:rPr>
        <w:t xml:space="preserve">есять) рабочих дней в письменной форме уведомить Сублицензиара о расторжении Договора. </w:t>
      </w:r>
    </w:p>
    <w:p w:rsidR="00365F75" w:rsidRPr="002A477D" w:rsidRDefault="00365F75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Сублицензиар вправе расторгнуть настоящий Договор в случае:</w:t>
      </w:r>
    </w:p>
    <w:p w:rsidR="00365F75" w:rsidRPr="002A477D" w:rsidRDefault="00B25FD5" w:rsidP="001E415D">
      <w:pPr>
        <w:numPr>
          <w:ilvl w:val="2"/>
          <w:numId w:val="4"/>
        </w:numPr>
        <w:suppressLineNumbers/>
        <w:tabs>
          <w:tab w:val="left" w:pos="993"/>
          <w:tab w:val="left" w:pos="1134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н</w:t>
      </w:r>
      <w:r w:rsidR="00365F75" w:rsidRPr="002A477D">
        <w:rPr>
          <w:rFonts w:ascii="Arial" w:hAnsi="Arial" w:cs="Arial"/>
          <w:szCs w:val="20"/>
        </w:rPr>
        <w:t>арушения Сублицензиатом обязанност</w:t>
      </w:r>
      <w:r w:rsidR="0099406C" w:rsidRPr="002A477D">
        <w:rPr>
          <w:rFonts w:ascii="Arial" w:hAnsi="Arial" w:cs="Arial"/>
          <w:szCs w:val="20"/>
        </w:rPr>
        <w:t>ей по оплате, указанных в статье 2</w:t>
      </w:r>
      <w:r w:rsidRPr="002A477D">
        <w:rPr>
          <w:rFonts w:ascii="Arial" w:hAnsi="Arial" w:cs="Arial"/>
          <w:szCs w:val="20"/>
        </w:rPr>
        <w:t>;</w:t>
      </w:r>
    </w:p>
    <w:p w:rsidR="00365F75" w:rsidRPr="002A477D" w:rsidRDefault="00B25FD5" w:rsidP="001E415D">
      <w:pPr>
        <w:numPr>
          <w:ilvl w:val="2"/>
          <w:numId w:val="4"/>
        </w:numPr>
        <w:suppressLineNumbers/>
        <w:tabs>
          <w:tab w:val="left" w:pos="993"/>
          <w:tab w:val="left" w:pos="1134"/>
        </w:tabs>
        <w:autoSpaceDE/>
        <w:spacing w:before="20" w:after="20"/>
        <w:ind w:left="993" w:hanging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н</w:t>
      </w:r>
      <w:r w:rsidR="00365F75" w:rsidRPr="002A477D">
        <w:rPr>
          <w:rFonts w:ascii="Arial" w:hAnsi="Arial" w:cs="Arial"/>
          <w:szCs w:val="20"/>
        </w:rPr>
        <w:t>арушени</w:t>
      </w:r>
      <w:r w:rsidR="0099406C" w:rsidRPr="002A477D">
        <w:rPr>
          <w:rFonts w:ascii="Arial" w:hAnsi="Arial" w:cs="Arial"/>
          <w:szCs w:val="20"/>
        </w:rPr>
        <w:t>я</w:t>
      </w:r>
      <w:r w:rsidR="00365F75" w:rsidRPr="002A477D">
        <w:rPr>
          <w:rFonts w:ascii="Arial" w:hAnsi="Arial" w:cs="Arial"/>
          <w:szCs w:val="20"/>
        </w:rPr>
        <w:t xml:space="preserve"> Сублице</w:t>
      </w:r>
      <w:r w:rsidR="0099406C" w:rsidRPr="002A477D">
        <w:rPr>
          <w:rFonts w:ascii="Arial" w:hAnsi="Arial" w:cs="Arial"/>
          <w:szCs w:val="20"/>
        </w:rPr>
        <w:t xml:space="preserve">нзиатом </w:t>
      </w:r>
      <w:r w:rsidR="006E0BE7" w:rsidRPr="002A477D">
        <w:rPr>
          <w:rFonts w:ascii="Arial" w:hAnsi="Arial" w:cs="Arial"/>
          <w:szCs w:val="20"/>
        </w:rPr>
        <w:t>пределов</w:t>
      </w:r>
      <w:r w:rsidR="0099406C" w:rsidRPr="002A477D">
        <w:rPr>
          <w:rFonts w:ascii="Arial" w:hAnsi="Arial" w:cs="Arial"/>
          <w:szCs w:val="20"/>
        </w:rPr>
        <w:t xml:space="preserve"> использования</w:t>
      </w:r>
      <w:r w:rsidR="006E0BE7" w:rsidRPr="002A477D">
        <w:rPr>
          <w:rFonts w:ascii="Arial" w:hAnsi="Arial" w:cs="Arial"/>
          <w:szCs w:val="20"/>
        </w:rPr>
        <w:t xml:space="preserve"> Прав на</w:t>
      </w:r>
      <w:r w:rsidR="0099406C" w:rsidRPr="002A477D">
        <w:rPr>
          <w:rFonts w:ascii="Arial" w:hAnsi="Arial" w:cs="Arial"/>
          <w:szCs w:val="20"/>
        </w:rPr>
        <w:t xml:space="preserve"> </w:t>
      </w:r>
      <w:r w:rsidR="00365F75" w:rsidRPr="002A477D">
        <w:rPr>
          <w:rFonts w:ascii="Arial" w:hAnsi="Arial" w:cs="Arial"/>
          <w:szCs w:val="20"/>
        </w:rPr>
        <w:t>ПО, предоставленных ему по настоящему Договору.</w:t>
      </w:r>
    </w:p>
    <w:p w:rsidR="00365F75" w:rsidRPr="002A477D" w:rsidRDefault="00365F75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Сублицензиар обязуется за 10 (Десять) рабочих дней в письменной форме уведомить Сублицензиата о расторжении Договора.</w:t>
      </w:r>
    </w:p>
    <w:p w:rsidR="00365F75" w:rsidRPr="002A477D" w:rsidRDefault="00365F75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20"/>
        <w:ind w:left="567" w:hanging="431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Настоящий Договор может быть расторгнут в иных случаях, предусмотренных действующим законодательством Российской Федерации.</w:t>
      </w:r>
    </w:p>
    <w:p w:rsidR="00365F75" w:rsidRPr="002A477D" w:rsidRDefault="00365F75" w:rsidP="001E415D">
      <w:pPr>
        <w:numPr>
          <w:ilvl w:val="0"/>
          <w:numId w:val="4"/>
        </w:numPr>
        <w:suppressLineNumbers/>
        <w:autoSpaceDE/>
        <w:spacing w:before="240" w:after="120"/>
        <w:ind w:left="357" w:hanging="357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>Прочие условия</w:t>
      </w:r>
    </w:p>
    <w:p w:rsidR="00CD6DD4" w:rsidRPr="002A477D" w:rsidRDefault="00CD6DD4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Во всем, что не оговорено в настоящем Договоре, Стороны руководствуются действующим законодательством РФ.</w:t>
      </w:r>
    </w:p>
    <w:p w:rsidR="00CD6DD4" w:rsidRPr="002A477D" w:rsidRDefault="00CD6DD4" w:rsidP="00CD6DD4">
      <w:pPr>
        <w:pStyle w:val="15"/>
        <w:widowControl w:val="0"/>
        <w:suppressLineNumbers/>
        <w:spacing w:before="40" w:after="40"/>
        <w:ind w:left="567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>В случае если ка</w:t>
      </w:r>
      <w:r w:rsidR="00B25FD5" w:rsidRPr="002A477D">
        <w:rPr>
          <w:rFonts w:ascii="Arial" w:hAnsi="Arial" w:cs="Arial"/>
          <w:sz w:val="20"/>
        </w:rPr>
        <w:t>кое-либо из условий настоящего Д</w:t>
      </w:r>
      <w:r w:rsidRPr="002A477D">
        <w:rPr>
          <w:rFonts w:ascii="Arial" w:hAnsi="Arial" w:cs="Arial"/>
          <w:sz w:val="20"/>
        </w:rPr>
        <w:t>оговора противоречит действующему законодательству РФ или будет противоречит</w:t>
      </w:r>
      <w:r w:rsidR="00325620" w:rsidRPr="002A477D">
        <w:rPr>
          <w:rFonts w:ascii="Arial" w:hAnsi="Arial" w:cs="Arial"/>
          <w:sz w:val="20"/>
        </w:rPr>
        <w:t>ь</w:t>
      </w:r>
      <w:r w:rsidRPr="002A477D">
        <w:rPr>
          <w:rFonts w:ascii="Arial" w:hAnsi="Arial" w:cs="Arial"/>
          <w:sz w:val="20"/>
        </w:rPr>
        <w:t xml:space="preserve"> в будущем, </w:t>
      </w:r>
      <w:r w:rsidR="00325620" w:rsidRPr="002A477D">
        <w:rPr>
          <w:rFonts w:ascii="Arial" w:hAnsi="Arial" w:cs="Arial"/>
          <w:sz w:val="20"/>
        </w:rPr>
        <w:t>С</w:t>
      </w:r>
      <w:r w:rsidRPr="002A477D">
        <w:rPr>
          <w:rFonts w:ascii="Arial" w:hAnsi="Arial" w:cs="Arial"/>
          <w:sz w:val="20"/>
        </w:rPr>
        <w:t xml:space="preserve">тороны пришли к соглашению при </w:t>
      </w:r>
      <w:proofErr w:type="spellStart"/>
      <w:r w:rsidRPr="002A477D">
        <w:rPr>
          <w:rFonts w:ascii="Arial" w:hAnsi="Arial" w:cs="Arial"/>
          <w:sz w:val="20"/>
        </w:rPr>
        <w:t>трактовании</w:t>
      </w:r>
      <w:proofErr w:type="spellEnd"/>
      <w:r w:rsidRPr="002A477D">
        <w:rPr>
          <w:rFonts w:ascii="Arial" w:hAnsi="Arial" w:cs="Arial"/>
          <w:sz w:val="20"/>
        </w:rPr>
        <w:t xml:space="preserve"> таких условий руководствоваться нормой действующего законодательства.</w:t>
      </w:r>
    </w:p>
    <w:p w:rsidR="00CD6DD4" w:rsidRPr="002A477D" w:rsidRDefault="00CD6DD4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Любые изменения, дополнения и приложения к на</w:t>
      </w:r>
      <w:r w:rsidR="006776F1" w:rsidRPr="002A477D">
        <w:rPr>
          <w:rFonts w:ascii="Arial" w:hAnsi="Arial" w:cs="Arial"/>
          <w:szCs w:val="20"/>
        </w:rPr>
        <w:t>стоящему Договору действительны,</w:t>
      </w:r>
      <w:r w:rsidRPr="002A477D">
        <w:rPr>
          <w:rFonts w:ascii="Arial" w:hAnsi="Arial" w:cs="Arial"/>
          <w:szCs w:val="20"/>
        </w:rPr>
        <w:t xml:space="preserve"> только если они составлены в письменной форме и подписаны уполномоченными представителями обеих Сторон. Для достижения целей настоящего Договора под письменной формой Стороны понимают как </w:t>
      </w:r>
      <w:r w:rsidRPr="002A477D">
        <w:rPr>
          <w:rFonts w:ascii="Arial" w:hAnsi="Arial" w:cs="Arial"/>
          <w:szCs w:val="20"/>
        </w:rPr>
        <w:lastRenderedPageBreak/>
        <w:t>сост</w:t>
      </w:r>
      <w:bookmarkStart w:id="0" w:name="_GoBack"/>
      <w:bookmarkEnd w:id="0"/>
      <w:r w:rsidRPr="002A477D">
        <w:rPr>
          <w:rFonts w:ascii="Arial" w:hAnsi="Arial" w:cs="Arial"/>
          <w:szCs w:val="20"/>
        </w:rPr>
        <w:t>авление единого документа, так и обмен письмами, телеграммами, сообщениями с использованием средств факсимильной связи, позволяющи</w:t>
      </w:r>
      <w:r w:rsidR="002E2500" w:rsidRPr="002A477D">
        <w:rPr>
          <w:rFonts w:ascii="Arial" w:hAnsi="Arial" w:cs="Arial"/>
          <w:szCs w:val="20"/>
        </w:rPr>
        <w:t>й</w:t>
      </w:r>
      <w:r w:rsidRPr="002A477D">
        <w:rPr>
          <w:rFonts w:ascii="Arial" w:hAnsi="Arial" w:cs="Arial"/>
          <w:szCs w:val="20"/>
        </w:rPr>
        <w:t xml:space="preserve"> идентифицировать отправителя и дату отправления.</w:t>
      </w:r>
    </w:p>
    <w:p w:rsidR="00CD6DD4" w:rsidRPr="002A477D" w:rsidRDefault="00CD6DD4" w:rsidP="00CD6DD4">
      <w:pPr>
        <w:pStyle w:val="15"/>
        <w:widowControl w:val="0"/>
        <w:suppressLineNumbers/>
        <w:ind w:left="567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sz w:val="20"/>
        </w:rPr>
        <w:t>Обмен сообщениями по электронной почте считается совершённым только после получения соответствующего подтверждения от Стороны, получившей сообщение.</w:t>
      </w:r>
    </w:p>
    <w:p w:rsidR="00CD6DD4" w:rsidRPr="002A477D" w:rsidRDefault="00CD6DD4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Под рабочими днями в целях исполнения Сторонами обязательств по настоящему Договору понимаются рабочие дни</w:t>
      </w:r>
      <w:r w:rsidR="00325620" w:rsidRPr="002A477D">
        <w:rPr>
          <w:rFonts w:ascii="Arial" w:hAnsi="Arial" w:cs="Arial"/>
          <w:szCs w:val="20"/>
        </w:rPr>
        <w:t>,</w:t>
      </w:r>
      <w:r w:rsidRPr="002A477D">
        <w:rPr>
          <w:rFonts w:ascii="Arial" w:hAnsi="Arial" w:cs="Arial"/>
          <w:szCs w:val="20"/>
        </w:rPr>
        <w:t xml:space="preserve"> исходя из пятидневной рабочей недели (все дни недели, кроме субботы и воскресенья), не являющиеся праздничными нерабочими днями в соответствии с действующим законодательством Российской Федерации.</w:t>
      </w:r>
    </w:p>
    <w:p w:rsidR="00CD6DD4" w:rsidRPr="002A477D" w:rsidRDefault="00CD6DD4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Вся переписка и все устные </w:t>
      </w:r>
      <w:r w:rsidR="00325620" w:rsidRPr="002A477D">
        <w:rPr>
          <w:rFonts w:ascii="Arial" w:hAnsi="Arial" w:cs="Arial"/>
          <w:szCs w:val="20"/>
        </w:rPr>
        <w:t>д</w:t>
      </w:r>
      <w:r w:rsidRPr="002A477D">
        <w:rPr>
          <w:rFonts w:ascii="Arial" w:hAnsi="Arial" w:cs="Arial"/>
          <w:szCs w:val="20"/>
        </w:rPr>
        <w:t>оговоренности относительно предмета настоящего Договора утрачивают силу с даты подписания настоящего Договора.</w:t>
      </w:r>
    </w:p>
    <w:p w:rsidR="00204FA0" w:rsidRPr="002A477D" w:rsidRDefault="00204FA0" w:rsidP="001E415D">
      <w:pPr>
        <w:pStyle w:val="15"/>
        <w:widowControl w:val="0"/>
        <w:numPr>
          <w:ilvl w:val="1"/>
          <w:numId w:val="4"/>
        </w:numPr>
        <w:suppressLineNumbers/>
        <w:tabs>
          <w:tab w:val="num" w:pos="426"/>
        </w:tabs>
        <w:spacing w:before="40" w:after="40"/>
        <w:jc w:val="both"/>
        <w:rPr>
          <w:rFonts w:ascii="Arial" w:hAnsi="Arial" w:cs="Arial"/>
          <w:sz w:val="20"/>
        </w:rPr>
      </w:pPr>
      <w:r w:rsidRPr="002A477D">
        <w:rPr>
          <w:rFonts w:ascii="Arial" w:hAnsi="Arial" w:cs="Arial"/>
          <w:color w:val="000000"/>
          <w:sz w:val="20"/>
        </w:rPr>
        <w:t>Оригиналы</w:t>
      </w:r>
      <w:r w:rsidRPr="002A477D">
        <w:rPr>
          <w:rFonts w:ascii="Arial" w:hAnsi="Arial" w:cs="Arial"/>
          <w:sz w:val="20"/>
        </w:rPr>
        <w:t xml:space="preserve"> Договора и других документов, переданных с помощью средств электронно-технической связи, должны быть предоставлены Сторонами друг другу в срок, не превышающий 40 (сорок) рабочих дней с момента предоставления электронных копий таких документов. </w:t>
      </w:r>
    </w:p>
    <w:p w:rsidR="00CD6DD4" w:rsidRPr="002A477D" w:rsidRDefault="00CD6DD4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Все Приложения и подписанные Сторонами дополнительные соглашения к Договору являются его неотъемлемыми частями с даты их подписания.</w:t>
      </w:r>
    </w:p>
    <w:p w:rsidR="00CD6DD4" w:rsidRPr="002A477D" w:rsidRDefault="00CD6DD4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Приложениями к Договору являются:</w:t>
      </w:r>
    </w:p>
    <w:p w:rsidR="00A95EFD" w:rsidRDefault="00365F75" w:rsidP="00F87291">
      <w:pPr>
        <w:numPr>
          <w:ilvl w:val="0"/>
          <w:numId w:val="7"/>
        </w:numPr>
        <w:suppressLineNumbers/>
        <w:tabs>
          <w:tab w:val="clear" w:pos="708"/>
          <w:tab w:val="num" w:pos="993"/>
        </w:tabs>
        <w:autoSpaceDE/>
        <w:spacing w:before="57" w:after="57"/>
        <w:ind w:left="993" w:hanging="285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>Приложение</w:t>
      </w:r>
      <w:r w:rsidR="00EF590F" w:rsidRPr="002A477D">
        <w:rPr>
          <w:rFonts w:ascii="Arial" w:hAnsi="Arial" w:cs="Arial"/>
          <w:szCs w:val="20"/>
          <w:lang w:val="en-US"/>
        </w:rPr>
        <w:t> </w:t>
      </w:r>
      <w:r w:rsidRPr="002A477D">
        <w:rPr>
          <w:rFonts w:ascii="Arial" w:hAnsi="Arial" w:cs="Arial"/>
          <w:szCs w:val="20"/>
        </w:rPr>
        <w:t xml:space="preserve">№ 1 </w:t>
      </w:r>
      <w:r w:rsidR="00325620" w:rsidRPr="002A477D">
        <w:rPr>
          <w:rFonts w:ascii="Arial" w:hAnsi="Arial" w:cs="Arial"/>
          <w:szCs w:val="20"/>
        </w:rPr>
        <w:t>—</w:t>
      </w:r>
      <w:r w:rsidRPr="002A477D">
        <w:rPr>
          <w:rFonts w:ascii="Arial" w:hAnsi="Arial" w:cs="Arial"/>
          <w:szCs w:val="20"/>
        </w:rPr>
        <w:t xml:space="preserve"> Спецификация Программного обеспечения, предоставляемого Сублицензиаром Сублицензиату</w:t>
      </w:r>
      <w:r w:rsidR="009D259A" w:rsidRPr="009D259A">
        <w:rPr>
          <w:rFonts w:ascii="Arial" w:hAnsi="Arial" w:cs="Arial"/>
          <w:szCs w:val="20"/>
        </w:rPr>
        <w:t>;</w:t>
      </w:r>
    </w:p>
    <w:p w:rsidR="00A95EFD" w:rsidRPr="00A95EFD" w:rsidRDefault="00EF590F" w:rsidP="00F87291">
      <w:pPr>
        <w:numPr>
          <w:ilvl w:val="0"/>
          <w:numId w:val="7"/>
        </w:numPr>
        <w:suppressLineNumbers/>
        <w:tabs>
          <w:tab w:val="clear" w:pos="708"/>
          <w:tab w:val="num" w:pos="993"/>
        </w:tabs>
        <w:autoSpaceDE/>
        <w:spacing w:before="57" w:after="57"/>
        <w:ind w:left="993" w:hanging="285"/>
        <w:jc w:val="both"/>
        <w:rPr>
          <w:rFonts w:ascii="Arial" w:hAnsi="Arial" w:cs="Arial"/>
          <w:szCs w:val="20"/>
        </w:rPr>
      </w:pPr>
      <w:r w:rsidRPr="00A95EFD">
        <w:rPr>
          <w:rFonts w:ascii="Arial" w:hAnsi="Arial" w:cs="Arial"/>
          <w:szCs w:val="20"/>
        </w:rPr>
        <w:t>Приложени</w:t>
      </w:r>
      <w:r w:rsidR="00A95EFD" w:rsidRPr="00A95EFD">
        <w:rPr>
          <w:rFonts w:ascii="Arial" w:hAnsi="Arial" w:cs="Arial"/>
          <w:szCs w:val="20"/>
        </w:rPr>
        <w:t>е № 2 – Оказание технической поддержки</w:t>
      </w:r>
      <w:r w:rsidR="00F87291">
        <w:rPr>
          <w:rFonts w:ascii="Arial" w:hAnsi="Arial" w:cs="Arial"/>
          <w:szCs w:val="20"/>
          <w:lang w:val="en-US"/>
        </w:rPr>
        <w:t>.</w:t>
      </w:r>
    </w:p>
    <w:p w:rsidR="00365F75" w:rsidRPr="00A95EFD" w:rsidRDefault="00365F75" w:rsidP="001E415D">
      <w:pPr>
        <w:numPr>
          <w:ilvl w:val="1"/>
          <w:numId w:val="4"/>
        </w:numPr>
        <w:suppressLineNumbers/>
        <w:tabs>
          <w:tab w:val="left" w:pos="709"/>
        </w:tabs>
        <w:autoSpaceDE/>
        <w:spacing w:before="113" w:after="113"/>
        <w:ind w:left="567"/>
        <w:jc w:val="both"/>
        <w:rPr>
          <w:rFonts w:ascii="Arial" w:hAnsi="Arial" w:cs="Arial"/>
          <w:szCs w:val="20"/>
        </w:rPr>
      </w:pPr>
      <w:r w:rsidRPr="00A95EFD">
        <w:rPr>
          <w:rFonts w:ascii="Arial" w:hAnsi="Arial" w:cs="Arial"/>
          <w:szCs w:val="20"/>
        </w:rPr>
        <w:t>Стороны обязуются информировать друг друга об изменении своих адресов и банковских реквизитов в течение 10 (</w:t>
      </w:r>
      <w:r w:rsidR="00325620" w:rsidRPr="00A95EFD">
        <w:rPr>
          <w:rFonts w:ascii="Arial" w:hAnsi="Arial" w:cs="Arial"/>
          <w:szCs w:val="20"/>
        </w:rPr>
        <w:t>Д</w:t>
      </w:r>
      <w:r w:rsidRPr="00A95EFD">
        <w:rPr>
          <w:rFonts w:ascii="Arial" w:hAnsi="Arial" w:cs="Arial"/>
          <w:szCs w:val="20"/>
        </w:rPr>
        <w:t xml:space="preserve">есяти) рабочих дней с даты такого изменения. </w:t>
      </w:r>
    </w:p>
    <w:p w:rsidR="00FE6F4F" w:rsidRPr="002A477D" w:rsidRDefault="00365F75" w:rsidP="001E415D">
      <w:pPr>
        <w:numPr>
          <w:ilvl w:val="1"/>
          <w:numId w:val="4"/>
        </w:numPr>
        <w:suppressLineNumbers/>
        <w:tabs>
          <w:tab w:val="left" w:pos="567"/>
        </w:tabs>
        <w:spacing w:before="113" w:after="113"/>
        <w:ind w:left="567" w:hanging="431"/>
        <w:jc w:val="both"/>
        <w:rPr>
          <w:rFonts w:ascii="Arial" w:hAnsi="Arial" w:cs="Arial"/>
          <w:szCs w:val="20"/>
        </w:rPr>
      </w:pPr>
      <w:r w:rsidRPr="002A477D">
        <w:rPr>
          <w:rFonts w:ascii="Arial" w:hAnsi="Arial" w:cs="Arial"/>
          <w:szCs w:val="20"/>
        </w:rPr>
        <w:t xml:space="preserve">Настоящий Договор и </w:t>
      </w:r>
      <w:r w:rsidR="00325620" w:rsidRPr="002A477D">
        <w:rPr>
          <w:rFonts w:ascii="Arial" w:hAnsi="Arial" w:cs="Arial"/>
          <w:szCs w:val="20"/>
        </w:rPr>
        <w:t>П</w:t>
      </w:r>
      <w:r w:rsidRPr="002A477D">
        <w:rPr>
          <w:rFonts w:ascii="Arial" w:hAnsi="Arial" w:cs="Arial"/>
          <w:szCs w:val="20"/>
        </w:rPr>
        <w:t>риложения к нему составлены в двух экземплярах, имеющих одинаковую юридическую силу, по одному экземпляру для каждой из Сторон.</w:t>
      </w:r>
    </w:p>
    <w:p w:rsidR="00365F75" w:rsidRPr="002A477D" w:rsidRDefault="00365F75" w:rsidP="001E415D">
      <w:pPr>
        <w:numPr>
          <w:ilvl w:val="0"/>
          <w:numId w:val="4"/>
        </w:numPr>
        <w:suppressLineNumbers/>
        <w:autoSpaceDE/>
        <w:spacing w:before="240" w:after="120"/>
        <w:ind w:left="357" w:hanging="357"/>
        <w:jc w:val="both"/>
        <w:rPr>
          <w:rFonts w:ascii="Arial" w:hAnsi="Arial" w:cs="Arial"/>
          <w:b/>
          <w:bCs/>
          <w:szCs w:val="20"/>
        </w:rPr>
      </w:pPr>
      <w:r w:rsidRPr="002A477D">
        <w:rPr>
          <w:rFonts w:ascii="Arial" w:hAnsi="Arial" w:cs="Arial"/>
          <w:b/>
          <w:bCs/>
          <w:szCs w:val="20"/>
        </w:rPr>
        <w:t xml:space="preserve">Подписи и реквизиты </w:t>
      </w:r>
      <w:r w:rsidR="000A081E" w:rsidRPr="002A477D">
        <w:rPr>
          <w:rFonts w:ascii="Arial" w:hAnsi="Arial" w:cs="Arial"/>
          <w:b/>
          <w:bCs/>
          <w:szCs w:val="20"/>
        </w:rPr>
        <w:t>Сторон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109"/>
        <w:gridCol w:w="5109"/>
      </w:tblGrid>
      <w:tr w:rsidR="00365F75" w:rsidRPr="002A477D" w:rsidTr="006514D2">
        <w:trPr>
          <w:trHeight w:val="358"/>
        </w:trPr>
        <w:tc>
          <w:tcPr>
            <w:tcW w:w="5109" w:type="dxa"/>
          </w:tcPr>
          <w:p w:rsidR="00365F75" w:rsidRPr="002A477D" w:rsidRDefault="00365F75">
            <w:pPr>
              <w:pStyle w:val="21"/>
              <w:suppressLineNumbers/>
              <w:snapToGrid w:val="0"/>
              <w:ind w:left="186"/>
              <w:jc w:val="left"/>
              <w:rPr>
                <w:rFonts w:ascii="Arial" w:eastAsia="Times New Roman" w:hAnsi="Arial" w:cs="Arial"/>
                <w:sz w:val="20"/>
              </w:rPr>
            </w:pPr>
            <w:r w:rsidRPr="002A477D">
              <w:rPr>
                <w:rFonts w:ascii="Arial" w:eastAsia="Times New Roman" w:hAnsi="Arial" w:cs="Arial"/>
                <w:sz w:val="20"/>
              </w:rPr>
              <w:t>Сублицензиар:</w:t>
            </w:r>
          </w:p>
        </w:tc>
        <w:tc>
          <w:tcPr>
            <w:tcW w:w="5109" w:type="dxa"/>
          </w:tcPr>
          <w:p w:rsidR="00365F75" w:rsidRPr="002A477D" w:rsidRDefault="00D1753F" w:rsidP="00F87291">
            <w:pPr>
              <w:suppressLineNumbers/>
              <w:snapToGrid w:val="0"/>
              <w:ind w:left="-113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0"/>
                <w:lang w:val="en-US"/>
              </w:rPr>
              <w:t xml:space="preserve"> </w:t>
            </w:r>
            <w:r w:rsidR="00365F75" w:rsidRPr="002A477D">
              <w:rPr>
                <w:rFonts w:ascii="Arial" w:eastAsia="Times New Roman" w:hAnsi="Arial" w:cs="Arial"/>
                <w:b/>
                <w:szCs w:val="20"/>
              </w:rPr>
              <w:t>Сублицензиат:</w:t>
            </w:r>
          </w:p>
        </w:tc>
      </w:tr>
      <w:tr w:rsidR="00365F75" w:rsidRPr="002A477D" w:rsidTr="006514D2">
        <w:trPr>
          <w:trHeight w:val="1569"/>
        </w:trPr>
        <w:tc>
          <w:tcPr>
            <w:tcW w:w="5109" w:type="dxa"/>
          </w:tcPr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color w:val="000000"/>
                <w:szCs w:val="20"/>
              </w:rPr>
            </w:pPr>
            <w:r w:rsidRPr="002A477D">
              <w:rPr>
                <w:rFonts w:ascii="Arial" w:hAnsi="Arial" w:cs="Arial"/>
                <w:b/>
                <w:bCs/>
                <w:color w:val="000000"/>
                <w:szCs w:val="20"/>
              </w:rPr>
              <w:t>ООО «РЦ «АСКОН-Волга»</w:t>
            </w:r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color w:val="000000"/>
                <w:szCs w:val="20"/>
              </w:rPr>
            </w:pPr>
            <w:r w:rsidRPr="002A477D">
              <w:rPr>
                <w:rFonts w:ascii="Arial" w:hAnsi="Arial" w:cs="Arial"/>
                <w:color w:val="000000"/>
                <w:szCs w:val="20"/>
              </w:rPr>
              <w:t>ИНН 6321237549, КПП 632101001,</w:t>
            </w:r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2A477D">
              <w:rPr>
                <w:rFonts w:ascii="Arial" w:hAnsi="Arial" w:cs="Arial"/>
                <w:color w:val="000000"/>
                <w:szCs w:val="20"/>
              </w:rPr>
              <w:t>ОГРН 1096320016385</w:t>
            </w:r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color w:val="000000"/>
                <w:szCs w:val="20"/>
              </w:rPr>
            </w:pPr>
            <w:r w:rsidRPr="002A477D">
              <w:rPr>
                <w:rFonts w:ascii="Arial" w:hAnsi="Arial" w:cs="Arial"/>
                <w:b/>
                <w:bCs/>
                <w:color w:val="000000"/>
                <w:szCs w:val="20"/>
              </w:rPr>
              <w:t>Юридический адрес:</w:t>
            </w:r>
          </w:p>
          <w:p w:rsidR="00D1753F" w:rsidRPr="002A477D" w:rsidRDefault="00D1753F" w:rsidP="00D1753F">
            <w:pPr>
              <w:suppressLineNumbers/>
              <w:ind w:left="176"/>
              <w:rPr>
                <w:rFonts w:ascii="Arial" w:hAnsi="Arial" w:cs="Arial"/>
                <w:color w:val="000000"/>
                <w:szCs w:val="20"/>
              </w:rPr>
            </w:pPr>
            <w:r w:rsidRPr="002A477D">
              <w:rPr>
                <w:rFonts w:ascii="Arial" w:hAnsi="Arial" w:cs="Arial"/>
                <w:color w:val="000000"/>
                <w:szCs w:val="20"/>
              </w:rPr>
              <w:t>РФ, Самарская обл., г. Тольятти,</w:t>
            </w:r>
          </w:p>
          <w:p w:rsidR="00D1753F" w:rsidRPr="002A477D" w:rsidRDefault="00D1753F" w:rsidP="00D175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176"/>
              <w:rPr>
                <w:rFonts w:ascii="Arial" w:eastAsia="Times New Roman" w:hAnsi="Arial" w:cs="Arial"/>
                <w:szCs w:val="20"/>
              </w:rPr>
            </w:pPr>
            <w:r w:rsidRPr="002A477D">
              <w:rPr>
                <w:rFonts w:ascii="Arial" w:eastAsia="Times New Roman" w:hAnsi="Arial" w:cs="Arial"/>
                <w:szCs w:val="20"/>
              </w:rPr>
              <w:t xml:space="preserve">Южное шоссе 161, </w:t>
            </w:r>
          </w:p>
          <w:p w:rsidR="00D1753F" w:rsidRPr="002A477D" w:rsidRDefault="00D1753F" w:rsidP="00D175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176"/>
              <w:jc w:val="both"/>
              <w:rPr>
                <w:rFonts w:ascii="Arial" w:eastAsia="Times New Roman" w:hAnsi="Arial" w:cs="Arial"/>
                <w:szCs w:val="20"/>
              </w:rPr>
            </w:pPr>
            <w:r w:rsidRPr="002A477D">
              <w:rPr>
                <w:rFonts w:ascii="Arial" w:eastAsia="Times New Roman" w:hAnsi="Arial" w:cs="Arial"/>
                <w:szCs w:val="20"/>
              </w:rPr>
              <w:t xml:space="preserve">Технопарк  "Жигулевская долина", </w:t>
            </w:r>
          </w:p>
          <w:p w:rsidR="00D1753F" w:rsidRPr="002A477D" w:rsidRDefault="00D1753F" w:rsidP="00D175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176"/>
              <w:rPr>
                <w:rFonts w:ascii="Arial" w:eastAsia="Times New Roman" w:hAnsi="Arial" w:cs="Arial"/>
                <w:szCs w:val="20"/>
              </w:rPr>
            </w:pPr>
            <w:r w:rsidRPr="002A477D">
              <w:rPr>
                <w:rFonts w:ascii="Arial" w:eastAsia="Times New Roman" w:hAnsi="Arial" w:cs="Arial"/>
                <w:szCs w:val="20"/>
              </w:rPr>
              <w:t>корпус 2.1, блок С, офис 245/1</w:t>
            </w:r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color w:val="000000"/>
                <w:szCs w:val="20"/>
              </w:rPr>
            </w:pPr>
            <w:r w:rsidRPr="002A477D">
              <w:rPr>
                <w:rFonts w:ascii="Arial" w:hAnsi="Arial" w:cs="Arial"/>
                <w:b/>
                <w:bCs/>
                <w:color w:val="000000"/>
                <w:szCs w:val="20"/>
              </w:rPr>
              <w:t>Фактический адрес:</w:t>
            </w:r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color w:val="000000"/>
                <w:szCs w:val="20"/>
              </w:rPr>
            </w:pPr>
            <w:r w:rsidRPr="002A477D">
              <w:rPr>
                <w:rFonts w:ascii="Arial" w:hAnsi="Arial" w:cs="Arial"/>
                <w:color w:val="000000"/>
                <w:szCs w:val="20"/>
              </w:rPr>
              <w:t>РФ, Самарская обл., г. Тольятти,</w:t>
            </w:r>
          </w:p>
          <w:p w:rsidR="006776F1" w:rsidRPr="002A477D" w:rsidRDefault="006776F1" w:rsidP="006776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176"/>
              <w:rPr>
                <w:rFonts w:ascii="Arial" w:eastAsia="Times New Roman" w:hAnsi="Arial" w:cs="Arial"/>
                <w:szCs w:val="20"/>
              </w:rPr>
            </w:pPr>
            <w:r w:rsidRPr="002A477D">
              <w:rPr>
                <w:rFonts w:ascii="Arial" w:eastAsia="Times New Roman" w:hAnsi="Arial" w:cs="Arial"/>
                <w:szCs w:val="20"/>
              </w:rPr>
              <w:t xml:space="preserve">Южное шоссе 161, </w:t>
            </w:r>
          </w:p>
          <w:p w:rsidR="006776F1" w:rsidRPr="002A477D" w:rsidRDefault="006776F1" w:rsidP="006776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176"/>
              <w:jc w:val="both"/>
              <w:rPr>
                <w:rFonts w:ascii="Arial" w:eastAsia="Times New Roman" w:hAnsi="Arial" w:cs="Arial"/>
                <w:szCs w:val="20"/>
              </w:rPr>
            </w:pPr>
            <w:r w:rsidRPr="002A477D">
              <w:rPr>
                <w:rFonts w:ascii="Arial" w:eastAsia="Times New Roman" w:hAnsi="Arial" w:cs="Arial"/>
                <w:szCs w:val="20"/>
              </w:rPr>
              <w:t xml:space="preserve">Технопарк  "Жигулевская долина", </w:t>
            </w:r>
          </w:p>
          <w:p w:rsidR="006776F1" w:rsidRPr="002A477D" w:rsidRDefault="006776F1" w:rsidP="006776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176"/>
              <w:rPr>
                <w:rFonts w:ascii="Arial" w:eastAsia="Times New Roman" w:hAnsi="Arial" w:cs="Arial"/>
                <w:szCs w:val="20"/>
              </w:rPr>
            </w:pPr>
            <w:r w:rsidRPr="002A477D">
              <w:rPr>
                <w:rFonts w:ascii="Arial" w:eastAsia="Times New Roman" w:hAnsi="Arial" w:cs="Arial"/>
                <w:szCs w:val="20"/>
              </w:rPr>
              <w:t>корпус 2.1, блок С, офис 245/1</w:t>
            </w:r>
          </w:p>
          <w:p w:rsidR="006776F1" w:rsidRPr="002A477D" w:rsidRDefault="006776F1" w:rsidP="006776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176"/>
              <w:rPr>
                <w:rFonts w:ascii="Arial" w:eastAsia="Times New Roman" w:hAnsi="Arial" w:cs="Arial"/>
                <w:b/>
                <w:szCs w:val="20"/>
              </w:rPr>
            </w:pPr>
            <w:r w:rsidRPr="002A477D">
              <w:rPr>
                <w:rFonts w:ascii="Arial" w:eastAsia="Times New Roman" w:hAnsi="Arial" w:cs="Arial"/>
                <w:b/>
                <w:szCs w:val="20"/>
              </w:rPr>
              <w:t>Почтовый адрес:</w:t>
            </w:r>
          </w:p>
          <w:p w:rsidR="006776F1" w:rsidRPr="002A477D" w:rsidRDefault="006776F1" w:rsidP="006776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176"/>
              <w:rPr>
                <w:rFonts w:ascii="Arial" w:eastAsia="Times New Roman" w:hAnsi="Arial" w:cs="Arial"/>
                <w:szCs w:val="20"/>
              </w:rPr>
            </w:pPr>
            <w:r w:rsidRPr="002A477D">
              <w:rPr>
                <w:rFonts w:ascii="Arial" w:eastAsia="Times New Roman" w:hAnsi="Arial" w:cs="Arial"/>
                <w:szCs w:val="20"/>
              </w:rPr>
              <w:t xml:space="preserve"> 445044, РФ, Самарская обл., г. Тольятти, </w:t>
            </w:r>
          </w:p>
          <w:p w:rsidR="006776F1" w:rsidRPr="002A477D" w:rsidRDefault="006776F1" w:rsidP="006776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176"/>
              <w:rPr>
                <w:rFonts w:ascii="Arial" w:eastAsia="Times New Roman" w:hAnsi="Arial" w:cs="Arial"/>
                <w:szCs w:val="20"/>
              </w:rPr>
            </w:pPr>
            <w:r w:rsidRPr="002A477D">
              <w:rPr>
                <w:rFonts w:ascii="Arial" w:eastAsia="Times New Roman" w:hAnsi="Arial" w:cs="Arial"/>
                <w:szCs w:val="20"/>
              </w:rPr>
              <w:t xml:space="preserve"> а/я 6054</w:t>
            </w:r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eastAsia="Lucida Sans Unicode" w:hAnsi="Arial" w:cs="Arial"/>
                <w:color w:val="000000"/>
                <w:kern w:val="2"/>
                <w:szCs w:val="20"/>
                <w:lang w:eastAsia="ar-SA"/>
              </w:rPr>
            </w:pPr>
            <w:r w:rsidRPr="002A477D">
              <w:rPr>
                <w:rFonts w:ascii="Arial" w:hAnsi="Arial" w:cs="Arial"/>
                <w:color w:val="000000"/>
                <w:szCs w:val="20"/>
              </w:rPr>
              <w:t xml:space="preserve"> Тел./факс: (8482) 270-240</w:t>
            </w:r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color w:val="000000"/>
                <w:szCs w:val="20"/>
              </w:rPr>
            </w:pPr>
            <w:r w:rsidRPr="002A477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2A477D">
              <w:rPr>
                <w:rFonts w:ascii="Arial" w:hAnsi="Arial" w:cs="Arial"/>
                <w:color w:val="000000"/>
                <w:szCs w:val="20"/>
                <w:lang w:val="en-US"/>
              </w:rPr>
              <w:t>E</w:t>
            </w:r>
            <w:r w:rsidRPr="002A477D">
              <w:rPr>
                <w:rFonts w:ascii="Arial" w:hAnsi="Arial" w:cs="Arial"/>
                <w:color w:val="000000"/>
                <w:szCs w:val="20"/>
              </w:rPr>
              <w:t>-</w:t>
            </w:r>
            <w:r w:rsidRPr="002A477D">
              <w:rPr>
                <w:rFonts w:ascii="Arial" w:hAnsi="Arial" w:cs="Arial"/>
                <w:color w:val="000000"/>
                <w:szCs w:val="20"/>
                <w:lang w:val="en-US"/>
              </w:rPr>
              <w:t>mail</w:t>
            </w:r>
            <w:r w:rsidRPr="002A477D">
              <w:rPr>
                <w:rFonts w:ascii="Arial" w:hAnsi="Arial" w:cs="Arial"/>
                <w:color w:val="000000"/>
                <w:szCs w:val="20"/>
              </w:rPr>
              <w:t xml:space="preserve">: </w:t>
            </w:r>
            <w:hyperlink r:id="rId12" w:history="1">
              <w:r w:rsidRPr="002A477D">
                <w:rPr>
                  <w:rStyle w:val="a6"/>
                  <w:rFonts w:ascii="Arial" w:hAnsi="Arial" w:cs="Arial"/>
                  <w:color w:val="000000"/>
                  <w:szCs w:val="20"/>
                  <w:lang w:val="en-US"/>
                </w:rPr>
                <w:t>tlt</w:t>
              </w:r>
              <w:r w:rsidRPr="002A477D">
                <w:rPr>
                  <w:rStyle w:val="a6"/>
                  <w:rFonts w:ascii="Arial" w:hAnsi="Arial" w:cs="Arial"/>
                  <w:color w:val="000000"/>
                  <w:szCs w:val="20"/>
                </w:rPr>
                <w:t>@</w:t>
              </w:r>
              <w:r w:rsidRPr="002A477D">
                <w:rPr>
                  <w:rStyle w:val="a6"/>
                  <w:rFonts w:ascii="Arial" w:hAnsi="Arial" w:cs="Arial"/>
                  <w:color w:val="000000"/>
                  <w:szCs w:val="20"/>
                  <w:lang w:val="en-US"/>
                </w:rPr>
                <w:t>ascon</w:t>
              </w:r>
              <w:r w:rsidRPr="002A477D">
                <w:rPr>
                  <w:rStyle w:val="a6"/>
                  <w:rFonts w:ascii="Arial" w:hAnsi="Arial" w:cs="Arial"/>
                  <w:color w:val="000000"/>
                  <w:szCs w:val="20"/>
                </w:rPr>
                <w:t>.</w:t>
              </w:r>
              <w:proofErr w:type="spellStart"/>
              <w:r w:rsidRPr="002A477D">
                <w:rPr>
                  <w:rStyle w:val="a6"/>
                  <w:rFonts w:ascii="Arial" w:hAnsi="Arial" w:cs="Arial"/>
                  <w:color w:val="000000"/>
                  <w:szCs w:val="20"/>
                  <w:lang w:val="en-US"/>
                </w:rPr>
                <w:t>ru</w:t>
              </w:r>
              <w:proofErr w:type="spellEnd"/>
            </w:hyperlink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color w:val="000000"/>
                <w:szCs w:val="20"/>
              </w:rPr>
            </w:pPr>
            <w:r w:rsidRPr="002A477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2A477D">
              <w:rPr>
                <w:rFonts w:ascii="Arial" w:hAnsi="Arial" w:cs="Arial"/>
                <w:color w:val="000000"/>
                <w:szCs w:val="20"/>
                <w:lang w:val="en-US"/>
              </w:rPr>
              <w:t>Web</w:t>
            </w:r>
            <w:r w:rsidRPr="002A477D">
              <w:rPr>
                <w:rFonts w:ascii="Arial" w:hAnsi="Arial" w:cs="Arial"/>
                <w:color w:val="000000"/>
                <w:szCs w:val="20"/>
              </w:rPr>
              <w:t xml:space="preserve">-сервер: </w:t>
            </w:r>
            <w:hyperlink r:id="rId13" w:history="1">
              <w:proofErr w:type="spellStart"/>
              <w:r w:rsidRPr="002A477D">
                <w:rPr>
                  <w:rStyle w:val="a6"/>
                  <w:rFonts w:ascii="Arial" w:hAnsi="Arial" w:cs="Arial"/>
                  <w:color w:val="000000"/>
                  <w:szCs w:val="20"/>
                  <w:lang w:val="en-US"/>
                </w:rPr>
                <w:t>ascon</w:t>
              </w:r>
              <w:proofErr w:type="spellEnd"/>
              <w:r w:rsidRPr="002A477D">
                <w:rPr>
                  <w:rStyle w:val="a6"/>
                  <w:rFonts w:ascii="Arial" w:hAnsi="Arial" w:cs="Arial"/>
                  <w:color w:val="000000"/>
                  <w:szCs w:val="20"/>
                </w:rPr>
                <w:t>.</w:t>
              </w:r>
              <w:proofErr w:type="spellStart"/>
              <w:r w:rsidRPr="002A477D">
                <w:rPr>
                  <w:rStyle w:val="a6"/>
                  <w:rFonts w:ascii="Arial" w:hAnsi="Arial" w:cs="Arial"/>
                  <w:color w:val="000000"/>
                  <w:szCs w:val="20"/>
                  <w:lang w:val="en-US"/>
                </w:rPr>
                <w:t>ru</w:t>
              </w:r>
              <w:proofErr w:type="spellEnd"/>
            </w:hyperlink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color w:val="000000"/>
                <w:szCs w:val="20"/>
              </w:rPr>
            </w:pPr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color w:val="000000"/>
                <w:szCs w:val="20"/>
              </w:rPr>
            </w:pPr>
            <w:r w:rsidRPr="002A477D">
              <w:rPr>
                <w:rFonts w:ascii="Arial" w:hAnsi="Arial" w:cs="Arial"/>
                <w:b/>
                <w:bCs/>
                <w:color w:val="000000"/>
                <w:szCs w:val="20"/>
              </w:rPr>
              <w:t>Платежные реквизиты:</w:t>
            </w:r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color w:val="000000"/>
                <w:szCs w:val="20"/>
              </w:rPr>
            </w:pPr>
            <w:r w:rsidRPr="002A477D">
              <w:rPr>
                <w:rFonts w:ascii="Arial" w:hAnsi="Arial" w:cs="Arial"/>
                <w:color w:val="000000"/>
                <w:szCs w:val="20"/>
              </w:rPr>
              <w:t xml:space="preserve">Р/с </w:t>
            </w:r>
            <w:r w:rsidRPr="002A477D">
              <w:rPr>
                <w:rFonts w:ascii="Arial" w:hAnsi="Arial" w:cs="Arial"/>
                <w:bCs/>
                <w:color w:val="000000"/>
                <w:szCs w:val="20"/>
              </w:rPr>
              <w:t>40702810605000023397</w:t>
            </w:r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bCs/>
                <w:color w:val="000000"/>
                <w:szCs w:val="20"/>
              </w:rPr>
            </w:pPr>
            <w:r w:rsidRPr="002A477D">
              <w:rPr>
                <w:rFonts w:ascii="Arial" w:hAnsi="Arial" w:cs="Arial"/>
                <w:color w:val="000000"/>
                <w:szCs w:val="20"/>
              </w:rPr>
              <w:t xml:space="preserve">в </w:t>
            </w:r>
            <w:r w:rsidRPr="002A477D">
              <w:rPr>
                <w:rFonts w:ascii="Arial" w:hAnsi="Arial" w:cs="Arial"/>
                <w:bCs/>
                <w:color w:val="000000"/>
                <w:szCs w:val="20"/>
              </w:rPr>
              <w:t xml:space="preserve">Филиал «Поволжский» </w:t>
            </w:r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color w:val="000000"/>
                <w:szCs w:val="20"/>
              </w:rPr>
            </w:pPr>
            <w:r w:rsidRPr="002A477D">
              <w:rPr>
                <w:rFonts w:ascii="Arial" w:hAnsi="Arial" w:cs="Arial"/>
                <w:bCs/>
                <w:color w:val="000000"/>
                <w:szCs w:val="20"/>
              </w:rPr>
              <w:t>АО «ГЛОБЭКСБАНК», г. Тольятти</w:t>
            </w:r>
            <w:r w:rsidRPr="002A477D">
              <w:rPr>
                <w:rFonts w:ascii="Arial" w:hAnsi="Arial" w:cs="Arial"/>
                <w:color w:val="000000"/>
                <w:szCs w:val="20"/>
              </w:rPr>
              <w:t>,</w:t>
            </w:r>
          </w:p>
          <w:p w:rsidR="006776F1" w:rsidRPr="002A477D" w:rsidRDefault="006776F1" w:rsidP="006776F1">
            <w:pPr>
              <w:suppressLineNumbers/>
              <w:ind w:left="176"/>
              <w:rPr>
                <w:rFonts w:ascii="Arial" w:hAnsi="Arial" w:cs="Arial"/>
                <w:color w:val="000000"/>
                <w:szCs w:val="20"/>
              </w:rPr>
            </w:pPr>
            <w:r w:rsidRPr="002A477D">
              <w:rPr>
                <w:rFonts w:ascii="Arial" w:hAnsi="Arial" w:cs="Arial"/>
                <w:color w:val="000000"/>
                <w:szCs w:val="20"/>
              </w:rPr>
              <w:t xml:space="preserve">К/с </w:t>
            </w:r>
            <w:r w:rsidRPr="002A477D">
              <w:rPr>
                <w:rFonts w:ascii="Arial" w:hAnsi="Arial" w:cs="Arial"/>
                <w:bCs/>
                <w:color w:val="000000"/>
                <w:szCs w:val="20"/>
              </w:rPr>
              <w:t>30101810400000000713</w:t>
            </w:r>
            <w:r w:rsidRPr="002A477D">
              <w:rPr>
                <w:rFonts w:ascii="Arial" w:hAnsi="Arial" w:cs="Arial"/>
                <w:color w:val="000000"/>
                <w:szCs w:val="20"/>
              </w:rPr>
              <w:t xml:space="preserve">, БИК </w:t>
            </w:r>
            <w:r w:rsidRPr="002A477D">
              <w:rPr>
                <w:rFonts w:ascii="Arial" w:hAnsi="Arial" w:cs="Arial"/>
                <w:bCs/>
                <w:color w:val="000000"/>
                <w:szCs w:val="20"/>
              </w:rPr>
              <w:t>043678713</w:t>
            </w:r>
          </w:p>
          <w:p w:rsidR="00365F75" w:rsidRPr="002A477D" w:rsidRDefault="00365F75">
            <w:pPr>
              <w:suppressLineNumbers/>
              <w:snapToGrid w:val="0"/>
              <w:ind w:left="186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109" w:type="dxa"/>
          </w:tcPr>
          <w:p w:rsidR="00D1753F" w:rsidRPr="002D6D07" w:rsidRDefault="00D1753F" w:rsidP="00D1753F">
            <w:pPr>
              <w:pStyle w:val="af9"/>
              <w:snapToGrid w:val="0"/>
              <w:ind w:firstLine="0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АО «Марийский машиностроительный завод</w:t>
            </w:r>
            <w:r w:rsidRPr="002D6D07">
              <w:rPr>
                <w:rFonts w:ascii="Arial" w:hAnsi="Arial"/>
                <w:b/>
                <w:bCs/>
              </w:rPr>
              <w:t>»</w:t>
            </w:r>
          </w:p>
          <w:p w:rsidR="00D1753F" w:rsidRDefault="00D1753F" w:rsidP="00D1753F">
            <w:pPr>
              <w:snapToGrid w:val="0"/>
              <w:rPr>
                <w:rFonts w:ascii="Arial" w:eastAsia="Times New Roman" w:hAnsi="Arial" w:cs="Arial"/>
                <w:b/>
                <w:szCs w:val="20"/>
              </w:rPr>
            </w:pPr>
          </w:p>
          <w:p w:rsidR="00D1753F" w:rsidRPr="002D6D07" w:rsidRDefault="00D1753F" w:rsidP="00D1753F">
            <w:pPr>
              <w:snapToGrid w:val="0"/>
              <w:rPr>
                <w:rFonts w:ascii="Arial" w:eastAsia="Times New Roman" w:hAnsi="Arial" w:cs="Arial"/>
                <w:b/>
                <w:szCs w:val="20"/>
              </w:rPr>
            </w:pPr>
            <w:r w:rsidRPr="002D6D07">
              <w:rPr>
                <w:rFonts w:ascii="Arial" w:eastAsia="Times New Roman" w:hAnsi="Arial" w:cs="Arial"/>
                <w:b/>
                <w:szCs w:val="20"/>
              </w:rPr>
              <w:t>Юридический адрес:</w:t>
            </w:r>
          </w:p>
          <w:p w:rsidR="00D1753F" w:rsidRDefault="00D1753F" w:rsidP="00D1753F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424003, РФ, Республика Марий Эл,</w:t>
            </w:r>
          </w:p>
          <w:p w:rsidR="00D1753F" w:rsidRDefault="00D1753F" w:rsidP="00D1753F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г. Йошкар-Ола, ул. Суворова, 15</w:t>
            </w:r>
          </w:p>
          <w:p w:rsidR="00D1753F" w:rsidRDefault="00D1753F" w:rsidP="00D1753F">
            <w:pPr>
              <w:ind w:left="19" w:right="146"/>
              <w:rPr>
                <w:rFonts w:ascii="Arial" w:eastAsia="Times New Roman" w:hAnsi="Arial" w:cs="Arial"/>
                <w:b/>
                <w:szCs w:val="20"/>
              </w:rPr>
            </w:pPr>
          </w:p>
          <w:p w:rsidR="00D1753F" w:rsidRPr="002D6D07" w:rsidRDefault="00D1753F" w:rsidP="00D1753F">
            <w:pPr>
              <w:ind w:left="19" w:right="146"/>
              <w:rPr>
                <w:rFonts w:ascii="Arial" w:eastAsia="Times New Roman" w:hAnsi="Arial" w:cs="Arial"/>
                <w:b/>
                <w:szCs w:val="20"/>
              </w:rPr>
            </w:pPr>
            <w:r w:rsidRPr="002D6D07">
              <w:rPr>
                <w:rFonts w:ascii="Arial" w:eastAsia="Times New Roman" w:hAnsi="Arial" w:cs="Arial"/>
                <w:b/>
                <w:szCs w:val="20"/>
              </w:rPr>
              <w:t>Фактический адрес:</w:t>
            </w:r>
          </w:p>
          <w:p w:rsidR="00D1753F" w:rsidRDefault="00D1753F" w:rsidP="00D1753F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424003, РФ, Республика Марий Эл,</w:t>
            </w:r>
          </w:p>
          <w:p w:rsidR="00D1753F" w:rsidRPr="00584AF2" w:rsidRDefault="00D1753F" w:rsidP="00D1753F">
            <w:pPr>
              <w:rPr>
                <w:rFonts w:ascii="Arial" w:hAnsi="Arial"/>
                <w:szCs w:val="20"/>
              </w:rPr>
            </w:pPr>
            <w:r w:rsidRPr="00584AF2">
              <w:rPr>
                <w:rFonts w:ascii="Arial" w:hAnsi="Arial"/>
                <w:szCs w:val="20"/>
              </w:rPr>
              <w:t>г. Йошкар-Ола, ул. Суворова, 15</w:t>
            </w:r>
          </w:p>
          <w:p w:rsidR="00D1753F" w:rsidRPr="00584AF2" w:rsidRDefault="00D1753F" w:rsidP="00D1753F">
            <w:pPr>
              <w:rPr>
                <w:rFonts w:ascii="Arial" w:hAnsi="Arial"/>
                <w:szCs w:val="20"/>
              </w:rPr>
            </w:pPr>
            <w:r w:rsidRPr="00584AF2">
              <w:rPr>
                <w:rFonts w:ascii="Arial" w:hAnsi="Arial"/>
                <w:szCs w:val="20"/>
              </w:rPr>
              <w:t>Тел./факс</w:t>
            </w:r>
            <w:proofErr w:type="gramStart"/>
            <w:r w:rsidRPr="00584AF2">
              <w:rPr>
                <w:rFonts w:ascii="Arial" w:hAnsi="Arial"/>
                <w:szCs w:val="20"/>
              </w:rPr>
              <w:t>.: (</w:t>
            </w:r>
            <w:proofErr w:type="gramEnd"/>
            <w:r w:rsidRPr="00584AF2">
              <w:rPr>
                <w:rFonts w:ascii="Arial" w:hAnsi="Arial"/>
                <w:szCs w:val="20"/>
              </w:rPr>
              <w:t>8362) 45-27-77</w:t>
            </w:r>
          </w:p>
          <w:p w:rsidR="00D1753F" w:rsidRPr="008A754F" w:rsidRDefault="00D1753F" w:rsidP="00D1753F">
            <w:pPr>
              <w:rPr>
                <w:rFonts w:ascii="Arial" w:eastAsia="Times New Roman" w:hAnsi="Arial"/>
                <w:szCs w:val="20"/>
              </w:rPr>
            </w:pPr>
            <w:r w:rsidRPr="00584AF2">
              <w:rPr>
                <w:rFonts w:ascii="Arial" w:eastAsia="Times New Roman" w:hAnsi="Arial" w:cs="Arial"/>
                <w:szCs w:val="20"/>
                <w:lang w:val="en-US"/>
              </w:rPr>
              <w:t>E</w:t>
            </w:r>
            <w:r w:rsidRPr="00584AF2">
              <w:rPr>
                <w:rFonts w:ascii="Arial" w:eastAsia="Times New Roman" w:hAnsi="Arial" w:cs="Arial"/>
                <w:szCs w:val="20"/>
              </w:rPr>
              <w:t>-</w:t>
            </w:r>
            <w:r w:rsidRPr="00584AF2">
              <w:rPr>
                <w:rFonts w:ascii="Arial" w:eastAsia="Times New Roman" w:hAnsi="Arial" w:cs="Arial"/>
                <w:szCs w:val="20"/>
                <w:lang w:val="en-US"/>
              </w:rPr>
              <w:t>mail</w:t>
            </w:r>
            <w:r w:rsidRPr="00584AF2">
              <w:rPr>
                <w:rFonts w:ascii="Arial" w:eastAsia="Times New Roman" w:hAnsi="Arial" w:cs="Arial"/>
                <w:szCs w:val="20"/>
              </w:rPr>
              <w:t xml:space="preserve">: </w:t>
            </w:r>
            <w:proofErr w:type="spellStart"/>
            <w:r w:rsidRPr="00584AF2">
              <w:rPr>
                <w:rFonts w:ascii="Arial" w:eastAsia="Times New Roman" w:hAnsi="Arial" w:cs="Arial"/>
                <w:szCs w:val="20"/>
                <w:lang w:val="en-US"/>
              </w:rPr>
              <w:t>mmz</w:t>
            </w:r>
            <w:proofErr w:type="spellEnd"/>
            <w:r w:rsidRPr="008A754F">
              <w:rPr>
                <w:rFonts w:ascii="Arial" w:eastAsia="Times New Roman" w:hAnsi="Arial" w:cs="Arial"/>
                <w:szCs w:val="20"/>
              </w:rPr>
              <w:t>@</w:t>
            </w:r>
            <w:proofErr w:type="spellStart"/>
            <w:r w:rsidRPr="00584AF2">
              <w:rPr>
                <w:rFonts w:ascii="Arial" w:eastAsia="Times New Roman" w:hAnsi="Arial" w:cs="Arial"/>
                <w:szCs w:val="20"/>
                <w:lang w:val="en-US"/>
              </w:rPr>
              <w:t>marimmz</w:t>
            </w:r>
            <w:proofErr w:type="spellEnd"/>
            <w:r w:rsidRPr="008A754F">
              <w:rPr>
                <w:rFonts w:ascii="Arial" w:eastAsia="Times New Roman" w:hAnsi="Arial" w:cs="Arial"/>
                <w:szCs w:val="20"/>
              </w:rPr>
              <w:t>.</w:t>
            </w:r>
            <w:proofErr w:type="spellStart"/>
            <w:r w:rsidRPr="00584AF2">
              <w:rPr>
                <w:rFonts w:ascii="Arial" w:eastAsia="Times New Roman" w:hAnsi="Arial" w:cs="Arial"/>
                <w:szCs w:val="20"/>
                <w:lang w:val="en-US"/>
              </w:rPr>
              <w:t>ru</w:t>
            </w:r>
            <w:proofErr w:type="spellEnd"/>
            <w:r w:rsidRPr="00D1753F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D1753F" w:rsidRPr="008A754F" w:rsidRDefault="00D1753F" w:rsidP="00D1753F">
            <w:pPr>
              <w:rPr>
                <w:rFonts w:ascii="Arial" w:eastAsia="Times New Roman" w:hAnsi="Arial"/>
                <w:b/>
                <w:szCs w:val="20"/>
              </w:rPr>
            </w:pPr>
          </w:p>
          <w:p w:rsidR="00D1753F" w:rsidRPr="002D6D07" w:rsidRDefault="00D1753F" w:rsidP="00D1753F">
            <w:pPr>
              <w:rPr>
                <w:rFonts w:ascii="Arial" w:eastAsia="Times New Roman" w:hAnsi="Arial"/>
                <w:b/>
                <w:szCs w:val="20"/>
              </w:rPr>
            </w:pPr>
            <w:r w:rsidRPr="002D6D07">
              <w:rPr>
                <w:rFonts w:ascii="Arial" w:eastAsia="Times New Roman" w:hAnsi="Arial"/>
                <w:b/>
                <w:szCs w:val="20"/>
              </w:rPr>
              <w:t>Платежные реквизиты:</w:t>
            </w:r>
          </w:p>
          <w:p w:rsidR="00D1753F" w:rsidRDefault="00D1753F" w:rsidP="00D1753F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ИНН 1200001885</w:t>
            </w:r>
          </w:p>
          <w:p w:rsidR="00D1753F" w:rsidRPr="00584AF2" w:rsidRDefault="00D1753F" w:rsidP="00D1753F">
            <w:pPr>
              <w:rPr>
                <w:rFonts w:ascii="Arial" w:hAnsi="Arial"/>
                <w:szCs w:val="20"/>
              </w:rPr>
            </w:pPr>
            <w:r w:rsidRPr="00584AF2">
              <w:rPr>
                <w:rFonts w:ascii="Arial" w:hAnsi="Arial"/>
                <w:szCs w:val="20"/>
              </w:rPr>
              <w:t>КПП 121550001</w:t>
            </w:r>
          </w:p>
          <w:p w:rsidR="00D1753F" w:rsidRPr="00185BE0" w:rsidRDefault="00D1753F" w:rsidP="00D1753F">
            <w:pPr>
              <w:rPr>
                <w:rFonts w:ascii="Arial" w:hAnsi="Arial"/>
                <w:szCs w:val="20"/>
              </w:rPr>
            </w:pPr>
            <w:r w:rsidRPr="00185BE0">
              <w:rPr>
                <w:rFonts w:ascii="Arial" w:hAnsi="Arial"/>
                <w:szCs w:val="20"/>
              </w:rPr>
              <w:t>р/с 40702810637180008107</w:t>
            </w:r>
          </w:p>
          <w:p w:rsidR="00D1753F" w:rsidRPr="00185BE0" w:rsidRDefault="00D1753F" w:rsidP="00D1753F">
            <w:pPr>
              <w:rPr>
                <w:rFonts w:ascii="Arial" w:hAnsi="Arial"/>
                <w:szCs w:val="20"/>
              </w:rPr>
            </w:pPr>
            <w:r w:rsidRPr="00185BE0">
              <w:rPr>
                <w:rFonts w:ascii="Arial" w:hAnsi="Arial"/>
                <w:szCs w:val="20"/>
              </w:rPr>
              <w:t>отделение №8614 Сбербанка России</w:t>
            </w:r>
          </w:p>
          <w:p w:rsidR="00D1753F" w:rsidRPr="00185BE0" w:rsidRDefault="00D1753F" w:rsidP="00D1753F">
            <w:pPr>
              <w:rPr>
                <w:rFonts w:ascii="Arial" w:hAnsi="Arial"/>
                <w:szCs w:val="20"/>
              </w:rPr>
            </w:pPr>
            <w:r w:rsidRPr="00185BE0">
              <w:rPr>
                <w:rFonts w:ascii="Arial" w:hAnsi="Arial"/>
                <w:szCs w:val="20"/>
              </w:rPr>
              <w:t xml:space="preserve">к/счет №30101810300000000630 </w:t>
            </w:r>
          </w:p>
          <w:p w:rsidR="00365F75" w:rsidRPr="002A477D" w:rsidRDefault="00D1753F" w:rsidP="00D1753F">
            <w:pPr>
              <w:suppressLineNumbers/>
              <w:shd w:val="clear" w:color="auto" w:fill="FFFFFF"/>
              <w:snapToGrid w:val="0"/>
              <w:spacing w:before="14" w:line="230" w:lineRule="exact"/>
              <w:ind w:left="-113"/>
              <w:rPr>
                <w:rFonts w:ascii="Arial" w:eastAsia="ArialMT" w:hAnsi="Arial" w:cs="Arial"/>
                <w:szCs w:val="20"/>
              </w:rPr>
            </w:pPr>
            <w:r>
              <w:rPr>
                <w:rFonts w:ascii="Arial" w:hAnsi="Arial"/>
                <w:szCs w:val="20"/>
                <w:lang w:val="en-US"/>
              </w:rPr>
              <w:t xml:space="preserve">  </w:t>
            </w:r>
            <w:r w:rsidRPr="00185BE0">
              <w:rPr>
                <w:rFonts w:ascii="Arial" w:hAnsi="Arial"/>
                <w:szCs w:val="20"/>
              </w:rPr>
              <w:t>БИК 048860630</w:t>
            </w:r>
          </w:p>
        </w:tc>
      </w:tr>
      <w:tr w:rsidR="00E703CC" w:rsidRPr="009B255A" w:rsidTr="006514D2">
        <w:trPr>
          <w:trHeight w:val="1569"/>
        </w:trPr>
        <w:tc>
          <w:tcPr>
            <w:tcW w:w="5109" w:type="dxa"/>
          </w:tcPr>
          <w:tbl>
            <w:tblPr>
              <w:tblW w:w="10256" w:type="dxa"/>
              <w:tblLayout w:type="fixed"/>
              <w:tblLook w:val="0000" w:firstRow="0" w:lastRow="0" w:firstColumn="0" w:lastColumn="0" w:noHBand="0" w:noVBand="0"/>
            </w:tblPr>
            <w:tblGrid>
              <w:gridCol w:w="10256"/>
            </w:tblGrid>
            <w:tr w:rsidR="006514D2" w:rsidRPr="00E703CC" w:rsidTr="00062770">
              <w:trPr>
                <w:trHeight w:val="246"/>
              </w:trPr>
              <w:tc>
                <w:tcPr>
                  <w:tcW w:w="10256" w:type="dxa"/>
                </w:tcPr>
                <w:p w:rsidR="006514D2" w:rsidRPr="00E703CC" w:rsidRDefault="006514D2" w:rsidP="00DD1E7B">
                  <w:pPr>
                    <w:suppressLineNumbers/>
                    <w:snapToGrid w:val="0"/>
                    <w:ind w:hanging="74"/>
                    <w:rPr>
                      <w:rFonts w:ascii="Arial" w:eastAsia="Times New Roman" w:hAnsi="Arial" w:cs="Arial"/>
                      <w:b/>
                      <w:bCs/>
                      <w:szCs w:val="20"/>
                    </w:rPr>
                  </w:pPr>
                  <w:r w:rsidRPr="00E703CC">
                    <w:rPr>
                      <w:rFonts w:ascii="Arial" w:eastAsia="Times New Roman" w:hAnsi="Arial" w:cs="Arial"/>
                      <w:szCs w:val="20"/>
                    </w:rPr>
                    <w:t>От</w:t>
                  </w:r>
                  <w:r w:rsidRPr="00E703CC">
                    <w:rPr>
                      <w:rFonts w:ascii="Arial" w:eastAsia="Times New Roman" w:hAnsi="Arial" w:cs="Arial"/>
                      <w:b/>
                      <w:szCs w:val="20"/>
                    </w:rPr>
                    <w:t xml:space="preserve"> Сублицензиара</w:t>
                  </w:r>
                  <w:r w:rsidRPr="00E703CC">
                    <w:rPr>
                      <w:rFonts w:ascii="Arial" w:eastAsia="Times New Roman" w:hAnsi="Arial" w:cs="Arial"/>
                      <w:b/>
                      <w:bCs/>
                      <w:szCs w:val="20"/>
                    </w:rPr>
                    <w:t>:</w:t>
                  </w:r>
                </w:p>
                <w:p w:rsidR="006514D2" w:rsidRPr="00E703CC" w:rsidRDefault="006514D2" w:rsidP="00DD1E7B">
                  <w:pPr>
                    <w:suppressLineNumbers/>
                    <w:snapToGrid w:val="0"/>
                    <w:ind w:left="-108"/>
                    <w:rPr>
                      <w:rFonts w:ascii="Arial" w:eastAsia="Times New Roman" w:hAnsi="Arial" w:cs="Arial"/>
                      <w:szCs w:val="20"/>
                    </w:rPr>
                  </w:pPr>
                </w:p>
                <w:p w:rsidR="006514D2" w:rsidRPr="00E703CC" w:rsidRDefault="006514D2" w:rsidP="00DD1E7B">
                  <w:pPr>
                    <w:pStyle w:val="af7"/>
                    <w:ind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3CC">
                    <w:rPr>
                      <w:rFonts w:ascii="Arial" w:hAnsi="Arial" w:cs="Arial"/>
                      <w:sz w:val="20"/>
                      <w:szCs w:val="20"/>
                    </w:rPr>
                    <w:t>Уполномоченный представитель</w:t>
                  </w:r>
                </w:p>
                <w:p w:rsidR="006514D2" w:rsidRPr="00E703CC" w:rsidRDefault="006514D2" w:rsidP="00DD1E7B">
                  <w:pPr>
                    <w:pStyle w:val="af7"/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14D2" w:rsidRPr="00E703CC" w:rsidRDefault="006514D2" w:rsidP="00DD1E7B">
                  <w:pPr>
                    <w:suppressLineNumbers/>
                    <w:snapToGrid w:val="0"/>
                    <w:ind w:left="-108"/>
                    <w:rPr>
                      <w:rFonts w:ascii="Arial" w:eastAsia="Times New Roman" w:hAnsi="Arial" w:cs="Arial"/>
                      <w:szCs w:val="20"/>
                    </w:rPr>
                  </w:pPr>
                  <w:r w:rsidRPr="00E703CC">
                    <w:rPr>
                      <w:rFonts w:ascii="Arial" w:hAnsi="Arial" w:cs="Arial"/>
                      <w:szCs w:val="20"/>
                    </w:rPr>
                    <w:t>___________________  /Л. Е. Камалов/</w:t>
                  </w:r>
                </w:p>
                <w:p w:rsidR="006514D2" w:rsidRPr="00E703CC" w:rsidRDefault="006514D2" w:rsidP="00DD1E7B">
                  <w:pPr>
                    <w:suppressLineNumbers/>
                    <w:snapToGrid w:val="0"/>
                    <w:ind w:left="-108"/>
                    <w:rPr>
                      <w:rFonts w:ascii="Arial" w:eastAsia="Times New Roman" w:hAnsi="Arial" w:cs="Arial"/>
                      <w:szCs w:val="20"/>
                    </w:rPr>
                  </w:pPr>
                </w:p>
                <w:p w:rsidR="006514D2" w:rsidRPr="00E703CC" w:rsidRDefault="006514D2" w:rsidP="00DD1E7B">
                  <w:pPr>
                    <w:suppressLineNumbers/>
                    <w:snapToGrid w:val="0"/>
                    <w:ind w:left="-108"/>
                    <w:rPr>
                      <w:rFonts w:ascii="Arial" w:eastAsia="Times New Roman" w:hAnsi="Arial" w:cs="Arial"/>
                      <w:szCs w:val="20"/>
                    </w:rPr>
                  </w:pPr>
                  <w:r w:rsidRPr="00E703CC">
                    <w:rPr>
                      <w:rFonts w:ascii="Arial" w:eastAsia="Times New Roman" w:hAnsi="Arial" w:cs="Arial"/>
                      <w:szCs w:val="20"/>
                    </w:rPr>
                    <w:t xml:space="preserve">« ____» _______________ </w:t>
                  </w:r>
                  <w:r w:rsidR="005A3302">
                    <w:rPr>
                      <w:rFonts w:ascii="Arial" w:eastAsia="Times New Roman" w:hAnsi="Arial" w:cs="Arial"/>
                      <w:szCs w:val="20"/>
                    </w:rPr>
                    <w:t>201</w:t>
                  </w:r>
                  <w:r w:rsidR="00CF1912">
                    <w:rPr>
                      <w:rFonts w:ascii="Arial" w:eastAsia="Times New Roman" w:hAnsi="Arial" w:cs="Arial"/>
                      <w:szCs w:val="20"/>
                    </w:rPr>
                    <w:t>6</w:t>
                  </w:r>
                  <w:r w:rsidRPr="00E703CC">
                    <w:rPr>
                      <w:rFonts w:ascii="Arial" w:eastAsia="Times New Roman" w:hAnsi="Arial" w:cs="Arial"/>
                      <w:szCs w:val="20"/>
                    </w:rPr>
                    <w:t xml:space="preserve"> г.</w:t>
                  </w:r>
                </w:p>
                <w:p w:rsidR="006514D2" w:rsidRPr="006514D2" w:rsidRDefault="006514D2" w:rsidP="006514D2">
                  <w:pPr>
                    <w:suppressLineNumbers/>
                    <w:snapToGrid w:val="0"/>
                    <w:rPr>
                      <w:rFonts w:ascii="Arial" w:hAnsi="Arial" w:cs="Arial"/>
                      <w:szCs w:val="20"/>
                    </w:rPr>
                  </w:pPr>
                  <w:r w:rsidRPr="00E703CC">
                    <w:rPr>
                      <w:rFonts w:ascii="Arial" w:eastAsia="Times New Roman" w:hAnsi="Arial" w:cs="Arial"/>
                      <w:szCs w:val="20"/>
                    </w:rPr>
                    <w:t>МП</w:t>
                  </w:r>
                </w:p>
              </w:tc>
            </w:tr>
          </w:tbl>
          <w:p w:rsidR="00E703CC" w:rsidRPr="00E703CC" w:rsidRDefault="00E703CC" w:rsidP="00E703CC">
            <w:pPr>
              <w:suppressLineNumbers/>
              <w:ind w:left="176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109" w:type="dxa"/>
          </w:tcPr>
          <w:p w:rsidR="006514D2" w:rsidRPr="005A3302" w:rsidRDefault="006514D2" w:rsidP="006514D2">
            <w:pPr>
              <w:snapToGrid w:val="0"/>
              <w:ind w:left="-113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</w:pPr>
            <w:r w:rsidRPr="00E703CC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  <w:t>От</w:t>
            </w:r>
            <w:r w:rsidRPr="005A3302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  <w:t xml:space="preserve"> </w:t>
            </w:r>
            <w:r w:rsidRPr="00E703CC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  <w:t>Сублицензиата</w:t>
            </w:r>
            <w:r w:rsidRPr="005A3302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  <w:t>:</w:t>
            </w:r>
          </w:p>
          <w:p w:rsidR="006514D2" w:rsidRPr="005A3302" w:rsidRDefault="006514D2" w:rsidP="006514D2">
            <w:pPr>
              <w:snapToGrid w:val="0"/>
              <w:ind w:left="-113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</w:pPr>
          </w:p>
          <w:p w:rsidR="006514D2" w:rsidRPr="005A3302" w:rsidRDefault="006A1784" w:rsidP="006514D2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  <w:r w:rsidRPr="00D1753F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Генеральный директор</w:t>
            </w:r>
          </w:p>
          <w:p w:rsidR="006514D2" w:rsidRPr="005A3302" w:rsidRDefault="006514D2" w:rsidP="006514D2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</w:p>
          <w:p w:rsidR="006514D2" w:rsidRPr="005A3302" w:rsidRDefault="006514D2" w:rsidP="006514D2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  <w:r w:rsidRPr="005A330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___________________  /</w:t>
            </w:r>
            <w:r w:rsidR="006A1784" w:rsidRPr="00D1753F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Б</w:t>
            </w:r>
            <w:r w:rsidRPr="005A330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. </w:t>
            </w:r>
            <w:r w:rsidR="006A1784" w:rsidRPr="00D1753F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И</w:t>
            </w:r>
            <w:r w:rsidRPr="005A330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. </w:t>
            </w:r>
            <w:r w:rsidR="006A1784" w:rsidRPr="00D1753F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Ефремов</w:t>
            </w:r>
            <w:r w:rsidRPr="005A330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/</w:t>
            </w:r>
          </w:p>
          <w:p w:rsidR="006514D2" w:rsidRPr="005A3302" w:rsidRDefault="006514D2" w:rsidP="006514D2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</w:p>
          <w:p w:rsidR="006514D2" w:rsidRPr="006514D2" w:rsidRDefault="006514D2" w:rsidP="006514D2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  <w:r w:rsidRPr="006514D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« ____» _______________ </w:t>
            </w:r>
            <w:r w:rsidR="005A330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201</w:t>
            </w:r>
            <w:r w:rsidR="00CF191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6</w:t>
            </w:r>
            <w:r w:rsidRPr="006514D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 г.</w:t>
            </w:r>
          </w:p>
          <w:p w:rsidR="00E703CC" w:rsidRPr="00E703CC" w:rsidRDefault="006514D2" w:rsidP="00E703CC">
            <w:pPr>
              <w:snapToGrid w:val="0"/>
              <w:ind w:left="-113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</w:pPr>
            <w:r w:rsidRPr="006514D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  МП</w:t>
            </w:r>
          </w:p>
        </w:tc>
      </w:tr>
    </w:tbl>
    <w:p w:rsidR="00365F75" w:rsidRPr="002A477D" w:rsidRDefault="00365F75" w:rsidP="006776F1">
      <w:pPr>
        <w:suppressLineNumbers/>
        <w:ind w:left="142"/>
        <w:rPr>
          <w:rFonts w:ascii="Arial" w:hAnsi="Arial" w:cs="Arial"/>
          <w:szCs w:val="20"/>
        </w:rPr>
      </w:pPr>
    </w:p>
    <w:p w:rsidR="00365F75" w:rsidRPr="002A477D" w:rsidRDefault="00365F75" w:rsidP="00165939">
      <w:pPr>
        <w:pageBreakBefore/>
        <w:suppressLineNumbers/>
        <w:ind w:left="7088" w:hanging="284"/>
        <w:jc w:val="right"/>
        <w:rPr>
          <w:rFonts w:ascii="Arial" w:eastAsia="Times New Roman" w:hAnsi="Arial" w:cs="Arial"/>
          <w:b/>
          <w:bCs/>
          <w:szCs w:val="20"/>
        </w:rPr>
      </w:pPr>
      <w:r w:rsidRPr="002A477D">
        <w:rPr>
          <w:rFonts w:ascii="Arial" w:eastAsia="Times New Roman" w:hAnsi="Arial" w:cs="Arial"/>
          <w:b/>
          <w:bCs/>
          <w:szCs w:val="20"/>
        </w:rPr>
        <w:lastRenderedPageBreak/>
        <w:t>Приложение № 1</w:t>
      </w:r>
    </w:p>
    <w:p w:rsidR="00365F75" w:rsidRPr="002A477D" w:rsidRDefault="00365F75" w:rsidP="00165939">
      <w:pPr>
        <w:suppressLineNumbers/>
        <w:ind w:left="7088" w:hanging="284"/>
        <w:jc w:val="right"/>
        <w:rPr>
          <w:rFonts w:ascii="Arial" w:eastAsia="Times New Roman" w:hAnsi="Arial" w:cs="Arial"/>
          <w:b/>
          <w:bCs/>
          <w:szCs w:val="20"/>
        </w:rPr>
      </w:pPr>
      <w:r w:rsidRPr="002A477D">
        <w:rPr>
          <w:rFonts w:ascii="Arial" w:eastAsia="Times New Roman" w:hAnsi="Arial" w:cs="Arial"/>
          <w:b/>
          <w:bCs/>
          <w:szCs w:val="20"/>
        </w:rPr>
        <w:t xml:space="preserve">к </w:t>
      </w:r>
      <w:proofErr w:type="spellStart"/>
      <w:r w:rsidRPr="002A477D">
        <w:rPr>
          <w:rFonts w:ascii="Arial" w:eastAsia="Times New Roman" w:hAnsi="Arial" w:cs="Arial"/>
          <w:b/>
          <w:bCs/>
          <w:szCs w:val="20"/>
        </w:rPr>
        <w:t>Сублицензионному</w:t>
      </w:r>
      <w:proofErr w:type="spellEnd"/>
      <w:r w:rsidRPr="002A477D">
        <w:rPr>
          <w:rFonts w:ascii="Arial" w:eastAsia="Times New Roman" w:hAnsi="Arial" w:cs="Arial"/>
          <w:b/>
          <w:bCs/>
          <w:szCs w:val="20"/>
        </w:rPr>
        <w:t xml:space="preserve"> договору</w:t>
      </w:r>
    </w:p>
    <w:p w:rsidR="00E703CC" w:rsidRPr="00444B6F" w:rsidRDefault="006776F1" w:rsidP="00E703CC">
      <w:pPr>
        <w:suppressLineNumbers/>
        <w:ind w:left="7088" w:hanging="284"/>
        <w:jc w:val="right"/>
        <w:rPr>
          <w:rFonts w:ascii="Arial" w:hAnsi="Arial" w:cs="Arial"/>
          <w:szCs w:val="20"/>
        </w:rPr>
      </w:pPr>
      <w:r w:rsidRPr="002A477D">
        <w:rPr>
          <w:rFonts w:ascii="Arial" w:eastAsia="Times New Roman" w:hAnsi="Arial" w:cs="Arial"/>
          <w:b/>
          <w:bCs/>
          <w:color w:val="000000"/>
          <w:szCs w:val="20"/>
        </w:rPr>
        <w:t xml:space="preserve">№ </w:t>
      </w:r>
      <w:r w:rsidR="00CF1912">
        <w:rPr>
          <w:rFonts w:ascii="Arial" w:eastAsia="Times New Roman" w:hAnsi="Arial" w:cs="Arial"/>
          <w:b/>
          <w:bCs/>
          <w:color w:val="000000"/>
          <w:szCs w:val="20"/>
        </w:rPr>
        <w:t>___________________</w:t>
      </w:r>
    </w:p>
    <w:p w:rsidR="006776F1" w:rsidRPr="002A477D" w:rsidRDefault="006776F1" w:rsidP="00165939">
      <w:pPr>
        <w:suppressLineNumbers/>
        <w:spacing w:before="57" w:after="57"/>
        <w:ind w:left="7088" w:hanging="284"/>
        <w:jc w:val="right"/>
        <w:rPr>
          <w:rFonts w:ascii="Arial" w:eastAsia="Times New Roman" w:hAnsi="Arial" w:cs="Arial"/>
          <w:b/>
          <w:bCs/>
          <w:color w:val="000000"/>
          <w:szCs w:val="20"/>
        </w:rPr>
      </w:pPr>
    </w:p>
    <w:p w:rsidR="00365F75" w:rsidRPr="002A477D" w:rsidRDefault="00365F75">
      <w:pPr>
        <w:suppressLineNumbers/>
        <w:spacing w:before="57" w:after="57"/>
        <w:ind w:firstLine="300"/>
        <w:jc w:val="center"/>
        <w:rPr>
          <w:rFonts w:ascii="Arial" w:eastAsia="Times New Roman" w:hAnsi="Arial" w:cs="Arial"/>
          <w:b/>
          <w:bCs/>
          <w:szCs w:val="20"/>
        </w:rPr>
      </w:pPr>
    </w:p>
    <w:p w:rsidR="00365F75" w:rsidRPr="002A477D" w:rsidRDefault="00365F75">
      <w:pPr>
        <w:suppressLineNumbers/>
        <w:jc w:val="center"/>
        <w:rPr>
          <w:rFonts w:ascii="Arial" w:eastAsia="Times New Roman" w:hAnsi="Arial" w:cs="Arial"/>
          <w:b/>
          <w:bCs/>
          <w:szCs w:val="20"/>
        </w:rPr>
      </w:pPr>
      <w:r w:rsidRPr="002A477D">
        <w:rPr>
          <w:rFonts w:ascii="Arial" w:eastAsia="Times New Roman" w:hAnsi="Arial" w:cs="Arial"/>
          <w:b/>
          <w:bCs/>
          <w:szCs w:val="20"/>
        </w:rPr>
        <w:t>Спецификация Программного обеспечения, предоставляемого Сублицензиаром Сублицензиату</w:t>
      </w:r>
    </w:p>
    <w:p w:rsidR="00365F75" w:rsidRPr="002A477D" w:rsidRDefault="00365F75">
      <w:pPr>
        <w:suppressLineNumbers/>
        <w:jc w:val="center"/>
        <w:rPr>
          <w:rFonts w:ascii="Arial" w:eastAsia="Times New Roman" w:hAnsi="Arial" w:cs="Arial"/>
          <w:b/>
          <w:bCs/>
          <w:szCs w:val="20"/>
        </w:rPr>
      </w:pPr>
    </w:p>
    <w:p w:rsidR="00365F75" w:rsidRPr="002A477D" w:rsidRDefault="00365F75">
      <w:pPr>
        <w:suppressLineNumbers/>
        <w:jc w:val="center"/>
        <w:rPr>
          <w:rFonts w:ascii="Arial" w:eastAsia="Times New Roman" w:hAnsi="Arial" w:cs="Arial"/>
          <w:b/>
          <w:bCs/>
          <w:szCs w:val="20"/>
        </w:rPr>
      </w:pPr>
    </w:p>
    <w:p w:rsidR="00365F75" w:rsidRDefault="00365F75">
      <w:pPr>
        <w:suppressLineNumbers/>
        <w:rPr>
          <w:rFonts w:ascii="Arial" w:hAnsi="Arial" w:cs="Arial"/>
          <w:szCs w:val="20"/>
        </w:rPr>
      </w:pPr>
    </w:p>
    <w:p w:rsidR="006514D2" w:rsidRDefault="006514D2">
      <w:pPr>
        <w:suppressLineNumbers/>
        <w:rPr>
          <w:rFonts w:ascii="Arial" w:hAnsi="Arial" w:cs="Arial"/>
          <w:szCs w:val="20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4248"/>
        <w:gridCol w:w="903"/>
        <w:gridCol w:w="1401"/>
        <w:gridCol w:w="1125"/>
        <w:gridCol w:w="1118"/>
        <w:gridCol w:w="1401"/>
      </w:tblGrid>
      <w:tr w:rsidR="00D1753F" w:rsidRPr="00D1753F" w:rsidTr="00D1753F">
        <w:trPr>
          <w:trHeight w:val="50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Наименование товара/ услуги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Кол-во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 xml:space="preserve">Цена за ед., </w:t>
            </w:r>
            <w:proofErr w:type="spellStart"/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руб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Ставка НДС 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 xml:space="preserve">Сумма НДС, </w:t>
            </w:r>
            <w:proofErr w:type="spellStart"/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руб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 xml:space="preserve">Стоимость с НДС, </w:t>
            </w:r>
            <w:proofErr w:type="spellStart"/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руб</w:t>
            </w:r>
            <w:proofErr w:type="spellEnd"/>
          </w:p>
        </w:tc>
      </w:tr>
      <w:tr w:rsidR="00D1753F" w:rsidRPr="00D1753F" w:rsidTr="00D1753F">
        <w:trPr>
          <w:trHeight w:val="73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 xml:space="preserve">Лицензия на право использования программного обеспечения: КОМПAС-3D V16, система </w:t>
            </w:r>
            <w:proofErr w:type="spellStart"/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тpехмеpного</w:t>
            </w:r>
            <w:proofErr w:type="spellEnd"/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 xml:space="preserve"> моделирования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55 000,00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Без НДС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1 100 000,00</w:t>
            </w:r>
          </w:p>
        </w:tc>
      </w:tr>
      <w:tr w:rsidR="00D1753F" w:rsidRPr="00D1753F" w:rsidTr="00D1753F">
        <w:trPr>
          <w:trHeight w:val="73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Лицензия на право использования программного обеспечения: Пакет обновления КОМПAС-3D и приложений с версии V15 до V16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27 300,00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Без НДС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szCs w:val="20"/>
                <w:lang w:bidi="ar-SA"/>
              </w:rPr>
              <w:t>627 900,00</w:t>
            </w:r>
          </w:p>
        </w:tc>
      </w:tr>
      <w:tr w:rsidR="00D1753F" w:rsidRPr="00D1753F" w:rsidTr="00D1753F">
        <w:trPr>
          <w:trHeight w:val="32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szCs w:val="20"/>
                <w:lang w:bidi="ar-SA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b/>
                <w:bCs/>
                <w:sz w:val="24"/>
                <w:lang w:bidi="ar-SA"/>
              </w:rPr>
            </w:pPr>
            <w:r w:rsidRPr="00D1753F">
              <w:rPr>
                <w:rFonts w:ascii="Arial" w:eastAsia="Times New Roman" w:hAnsi="Arial" w:cs="Arial"/>
                <w:b/>
                <w:bCs/>
                <w:sz w:val="24"/>
                <w:lang w:bidi="ar-SA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53F" w:rsidRPr="00D1753F" w:rsidRDefault="00D1753F" w:rsidP="00D1753F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D1753F"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  <w:t>1 727 900,00</w:t>
            </w:r>
          </w:p>
        </w:tc>
      </w:tr>
    </w:tbl>
    <w:p w:rsidR="00D1753F" w:rsidRDefault="00D1753F">
      <w:pPr>
        <w:suppressLineNumbers/>
        <w:rPr>
          <w:rFonts w:ascii="Arial" w:hAnsi="Arial" w:cs="Arial"/>
          <w:szCs w:val="20"/>
        </w:rPr>
      </w:pPr>
    </w:p>
    <w:p w:rsidR="006514D2" w:rsidRPr="002A477D" w:rsidRDefault="006514D2">
      <w:pPr>
        <w:suppressLineNumbers/>
        <w:rPr>
          <w:rFonts w:ascii="Arial" w:hAnsi="Arial" w:cs="Arial"/>
          <w:szCs w:val="20"/>
        </w:rPr>
      </w:pPr>
    </w:p>
    <w:tbl>
      <w:tblPr>
        <w:tblW w:w="10256" w:type="dxa"/>
        <w:tblLayout w:type="fixed"/>
        <w:tblLook w:val="0000" w:firstRow="0" w:lastRow="0" w:firstColumn="0" w:lastColumn="0" w:noHBand="0" w:noVBand="0"/>
      </w:tblPr>
      <w:tblGrid>
        <w:gridCol w:w="5128"/>
        <w:gridCol w:w="5128"/>
      </w:tblGrid>
      <w:tr w:rsidR="006514D2" w:rsidRPr="00E703CC" w:rsidTr="006514D2">
        <w:trPr>
          <w:trHeight w:val="246"/>
        </w:trPr>
        <w:tc>
          <w:tcPr>
            <w:tcW w:w="5128" w:type="dxa"/>
          </w:tcPr>
          <w:p w:rsidR="006514D2" w:rsidRPr="00E703CC" w:rsidRDefault="006514D2" w:rsidP="00B352D5">
            <w:pPr>
              <w:suppressLineNumbers/>
              <w:snapToGrid w:val="0"/>
              <w:ind w:hanging="74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E703CC">
              <w:rPr>
                <w:rFonts w:ascii="Arial" w:eastAsia="Times New Roman" w:hAnsi="Arial" w:cs="Arial"/>
                <w:szCs w:val="20"/>
              </w:rPr>
              <w:t>От</w:t>
            </w:r>
            <w:r w:rsidRPr="00E703CC">
              <w:rPr>
                <w:rFonts w:ascii="Arial" w:eastAsia="Times New Roman" w:hAnsi="Arial" w:cs="Arial"/>
                <w:b/>
                <w:szCs w:val="20"/>
              </w:rPr>
              <w:t xml:space="preserve"> Сублицензиара</w:t>
            </w:r>
            <w:r w:rsidRPr="00E703CC">
              <w:rPr>
                <w:rFonts w:ascii="Arial" w:eastAsia="Times New Roman" w:hAnsi="Arial" w:cs="Arial"/>
                <w:b/>
                <w:bCs/>
                <w:szCs w:val="20"/>
              </w:rPr>
              <w:t>:</w:t>
            </w:r>
          </w:p>
          <w:p w:rsidR="006514D2" w:rsidRPr="00E703CC" w:rsidRDefault="006514D2" w:rsidP="00B352D5">
            <w:pPr>
              <w:suppressLineNumbers/>
              <w:snapToGrid w:val="0"/>
              <w:ind w:left="-108"/>
              <w:rPr>
                <w:rFonts w:ascii="Arial" w:eastAsia="Times New Roman" w:hAnsi="Arial" w:cs="Arial"/>
                <w:szCs w:val="20"/>
              </w:rPr>
            </w:pPr>
          </w:p>
          <w:p w:rsidR="006514D2" w:rsidRPr="00E703CC" w:rsidRDefault="006514D2" w:rsidP="00B352D5">
            <w:pPr>
              <w:pStyle w:val="af7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703CC">
              <w:rPr>
                <w:rFonts w:ascii="Arial" w:hAnsi="Arial" w:cs="Arial"/>
                <w:sz w:val="20"/>
                <w:szCs w:val="20"/>
              </w:rPr>
              <w:t>Уполномоченный представитель</w:t>
            </w:r>
          </w:p>
          <w:p w:rsidR="006514D2" w:rsidRPr="00E703CC" w:rsidRDefault="006514D2" w:rsidP="00B352D5">
            <w:pPr>
              <w:pStyle w:val="af7"/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514D2" w:rsidRPr="00E703CC" w:rsidRDefault="006514D2" w:rsidP="00B352D5">
            <w:pPr>
              <w:suppressLineNumbers/>
              <w:snapToGrid w:val="0"/>
              <w:ind w:left="-108"/>
              <w:rPr>
                <w:rFonts w:ascii="Arial" w:eastAsia="Times New Roman" w:hAnsi="Arial" w:cs="Arial"/>
                <w:szCs w:val="20"/>
              </w:rPr>
            </w:pPr>
            <w:r w:rsidRPr="00E703CC">
              <w:rPr>
                <w:rFonts w:ascii="Arial" w:hAnsi="Arial" w:cs="Arial"/>
                <w:szCs w:val="20"/>
              </w:rPr>
              <w:t>___________________  /Л. Е. Камалов/</w:t>
            </w:r>
          </w:p>
          <w:p w:rsidR="006514D2" w:rsidRPr="00E703CC" w:rsidRDefault="006514D2" w:rsidP="00B352D5">
            <w:pPr>
              <w:suppressLineNumbers/>
              <w:snapToGrid w:val="0"/>
              <w:ind w:left="-108"/>
              <w:rPr>
                <w:rFonts w:ascii="Arial" w:eastAsia="Times New Roman" w:hAnsi="Arial" w:cs="Arial"/>
                <w:szCs w:val="20"/>
              </w:rPr>
            </w:pPr>
          </w:p>
          <w:p w:rsidR="006514D2" w:rsidRPr="00E703CC" w:rsidRDefault="006514D2" w:rsidP="00B352D5">
            <w:pPr>
              <w:suppressLineNumbers/>
              <w:snapToGrid w:val="0"/>
              <w:ind w:left="-108"/>
              <w:rPr>
                <w:rFonts w:ascii="Arial" w:eastAsia="Times New Roman" w:hAnsi="Arial" w:cs="Arial"/>
                <w:szCs w:val="20"/>
              </w:rPr>
            </w:pPr>
            <w:r w:rsidRPr="00E703CC">
              <w:rPr>
                <w:rFonts w:ascii="Arial" w:eastAsia="Times New Roman" w:hAnsi="Arial" w:cs="Arial"/>
                <w:szCs w:val="20"/>
              </w:rPr>
              <w:t xml:space="preserve">« ____» _______________ </w:t>
            </w:r>
            <w:r w:rsidR="005A3302">
              <w:rPr>
                <w:rFonts w:ascii="Arial" w:eastAsia="Times New Roman" w:hAnsi="Arial" w:cs="Arial"/>
                <w:szCs w:val="20"/>
              </w:rPr>
              <w:t>201</w:t>
            </w:r>
            <w:r w:rsidR="00CF1912">
              <w:rPr>
                <w:rFonts w:ascii="Arial" w:eastAsia="Times New Roman" w:hAnsi="Arial" w:cs="Arial"/>
                <w:szCs w:val="20"/>
              </w:rPr>
              <w:t>6</w:t>
            </w:r>
            <w:r w:rsidRPr="00E703CC">
              <w:rPr>
                <w:rFonts w:ascii="Arial" w:eastAsia="Times New Roman" w:hAnsi="Arial" w:cs="Arial"/>
                <w:szCs w:val="20"/>
              </w:rPr>
              <w:t xml:space="preserve"> г.</w:t>
            </w:r>
          </w:p>
          <w:p w:rsidR="006514D2" w:rsidRPr="00E703CC" w:rsidRDefault="006514D2" w:rsidP="00B352D5">
            <w:pPr>
              <w:suppressLineNumbers/>
              <w:snapToGrid w:val="0"/>
              <w:ind w:left="-108"/>
              <w:rPr>
                <w:rFonts w:ascii="Arial" w:eastAsia="Times New Roman" w:hAnsi="Arial" w:cs="Arial"/>
                <w:szCs w:val="20"/>
              </w:rPr>
            </w:pPr>
            <w:r w:rsidRPr="00E703CC">
              <w:rPr>
                <w:rFonts w:ascii="Arial" w:eastAsia="Times New Roman" w:hAnsi="Arial" w:cs="Arial"/>
                <w:szCs w:val="20"/>
              </w:rPr>
              <w:t>МП</w:t>
            </w:r>
          </w:p>
        </w:tc>
        <w:tc>
          <w:tcPr>
            <w:tcW w:w="5128" w:type="dxa"/>
          </w:tcPr>
          <w:p w:rsidR="006514D2" w:rsidRPr="005A3302" w:rsidRDefault="006514D2" w:rsidP="00B352D5">
            <w:pPr>
              <w:snapToGrid w:val="0"/>
              <w:ind w:left="-113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</w:pPr>
            <w:r w:rsidRPr="00E703CC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  <w:t>От</w:t>
            </w:r>
            <w:r w:rsidRPr="005A3302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  <w:t xml:space="preserve"> </w:t>
            </w:r>
            <w:r w:rsidRPr="00E703CC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  <w:t>Сублицензиата</w:t>
            </w:r>
            <w:r w:rsidRPr="005A3302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  <w:t>:</w:t>
            </w:r>
          </w:p>
          <w:p w:rsidR="006514D2" w:rsidRPr="005A3302" w:rsidRDefault="006514D2" w:rsidP="00B352D5">
            <w:pPr>
              <w:snapToGrid w:val="0"/>
              <w:ind w:left="-113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</w:pPr>
          </w:p>
          <w:p w:rsidR="006514D2" w:rsidRPr="005A3302" w:rsidRDefault="006A1784" w:rsidP="00B352D5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  <w:r w:rsidRPr="00D1753F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Генеральный директор</w:t>
            </w:r>
          </w:p>
          <w:p w:rsidR="006514D2" w:rsidRPr="005A3302" w:rsidRDefault="006514D2" w:rsidP="00B352D5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</w:p>
          <w:p w:rsidR="006514D2" w:rsidRPr="005A3302" w:rsidRDefault="006514D2" w:rsidP="00B352D5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  <w:r w:rsidRPr="005A330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___________________  /</w:t>
            </w:r>
            <w:r w:rsidR="006A1784" w:rsidRPr="00D1753F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Б</w:t>
            </w:r>
            <w:r w:rsidRPr="005A330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. </w:t>
            </w:r>
            <w:r w:rsidR="006A1784" w:rsidRPr="00D1753F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И</w:t>
            </w:r>
            <w:r w:rsidRPr="005A330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. </w:t>
            </w:r>
            <w:r w:rsidR="006A1784" w:rsidRPr="00D1753F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Ефремов</w:t>
            </w:r>
            <w:r w:rsidRPr="005A330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/</w:t>
            </w:r>
          </w:p>
          <w:p w:rsidR="006514D2" w:rsidRPr="005A3302" w:rsidRDefault="006514D2" w:rsidP="00B352D5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</w:p>
          <w:p w:rsidR="006514D2" w:rsidRPr="006514D2" w:rsidRDefault="006514D2" w:rsidP="00B352D5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  <w:r w:rsidRPr="006514D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« ____» _______________ </w:t>
            </w:r>
            <w:r w:rsidR="00CF191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2016</w:t>
            </w:r>
            <w:r w:rsidRPr="006514D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 г.</w:t>
            </w:r>
          </w:p>
          <w:p w:rsidR="006514D2" w:rsidRPr="006514D2" w:rsidRDefault="006514D2" w:rsidP="00B352D5">
            <w:pPr>
              <w:suppressLineNumbers/>
              <w:snapToGrid w:val="0"/>
              <w:rPr>
                <w:rFonts w:ascii="Arial" w:hAnsi="Arial" w:cs="Arial"/>
                <w:szCs w:val="20"/>
              </w:rPr>
            </w:pPr>
            <w:r w:rsidRPr="006514D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  МП</w:t>
            </w:r>
          </w:p>
        </w:tc>
      </w:tr>
    </w:tbl>
    <w:p w:rsidR="00365F75" w:rsidRPr="002A477D" w:rsidRDefault="00365F75">
      <w:pPr>
        <w:suppressLineNumbers/>
        <w:rPr>
          <w:rFonts w:ascii="Arial" w:hAnsi="Arial" w:cs="Arial"/>
          <w:szCs w:val="20"/>
        </w:rPr>
      </w:pPr>
    </w:p>
    <w:p w:rsidR="00DC4824" w:rsidRPr="002A477D" w:rsidRDefault="00DC4824">
      <w:pPr>
        <w:suppressLineNumbers/>
        <w:rPr>
          <w:rFonts w:ascii="Arial" w:hAnsi="Arial" w:cs="Arial"/>
          <w:szCs w:val="20"/>
        </w:rPr>
      </w:pPr>
    </w:p>
    <w:p w:rsidR="00DC4824" w:rsidRPr="002A477D" w:rsidRDefault="00DC4824">
      <w:pPr>
        <w:suppressLineNumbers/>
        <w:rPr>
          <w:rFonts w:ascii="Arial" w:hAnsi="Arial" w:cs="Arial"/>
          <w:szCs w:val="20"/>
        </w:rPr>
      </w:pPr>
    </w:p>
    <w:p w:rsidR="00FE6F4F" w:rsidRPr="002A477D" w:rsidRDefault="00FE6F4F" w:rsidP="00FE6F4F">
      <w:pPr>
        <w:pageBreakBefore/>
        <w:suppressLineNumbers/>
        <w:ind w:left="6663"/>
        <w:jc w:val="right"/>
        <w:rPr>
          <w:rFonts w:ascii="Arial" w:eastAsia="Times New Roman" w:hAnsi="Arial" w:cs="Arial"/>
          <w:b/>
          <w:bCs/>
          <w:color w:val="000000"/>
          <w:szCs w:val="20"/>
        </w:rPr>
      </w:pPr>
      <w:r w:rsidRPr="002A477D">
        <w:rPr>
          <w:rFonts w:ascii="Arial" w:eastAsia="Times New Roman" w:hAnsi="Arial" w:cs="Arial"/>
          <w:b/>
          <w:bCs/>
          <w:color w:val="000000"/>
          <w:szCs w:val="20"/>
        </w:rPr>
        <w:lastRenderedPageBreak/>
        <w:t>Приложение №2</w:t>
      </w:r>
    </w:p>
    <w:p w:rsidR="00E703CC" w:rsidRPr="002A477D" w:rsidRDefault="00E703CC" w:rsidP="00E703CC">
      <w:pPr>
        <w:suppressLineNumbers/>
        <w:ind w:left="7088" w:hanging="284"/>
        <w:jc w:val="right"/>
        <w:rPr>
          <w:rFonts w:ascii="Arial" w:eastAsia="Times New Roman" w:hAnsi="Arial" w:cs="Arial"/>
          <w:b/>
          <w:bCs/>
          <w:szCs w:val="20"/>
        </w:rPr>
      </w:pPr>
      <w:r w:rsidRPr="002A477D">
        <w:rPr>
          <w:rFonts w:ascii="Arial" w:eastAsia="Times New Roman" w:hAnsi="Arial" w:cs="Arial"/>
          <w:b/>
          <w:bCs/>
          <w:szCs w:val="20"/>
        </w:rPr>
        <w:t xml:space="preserve">к </w:t>
      </w:r>
      <w:proofErr w:type="spellStart"/>
      <w:r w:rsidRPr="002A477D">
        <w:rPr>
          <w:rFonts w:ascii="Arial" w:eastAsia="Times New Roman" w:hAnsi="Arial" w:cs="Arial"/>
          <w:b/>
          <w:bCs/>
          <w:szCs w:val="20"/>
        </w:rPr>
        <w:t>Сублицензионному</w:t>
      </w:r>
      <w:proofErr w:type="spellEnd"/>
      <w:r w:rsidRPr="002A477D">
        <w:rPr>
          <w:rFonts w:ascii="Arial" w:eastAsia="Times New Roman" w:hAnsi="Arial" w:cs="Arial"/>
          <w:b/>
          <w:bCs/>
          <w:szCs w:val="20"/>
        </w:rPr>
        <w:t xml:space="preserve"> договору</w:t>
      </w:r>
    </w:p>
    <w:p w:rsidR="00FE6F4F" w:rsidRPr="002A477D" w:rsidRDefault="00E703CC" w:rsidP="00E703CC">
      <w:pPr>
        <w:suppressLineNumbers/>
        <w:jc w:val="right"/>
        <w:rPr>
          <w:rFonts w:ascii="Arial" w:hAnsi="Arial" w:cs="Arial"/>
          <w:szCs w:val="20"/>
        </w:rPr>
      </w:pPr>
      <w:r w:rsidRPr="002A477D">
        <w:rPr>
          <w:rFonts w:ascii="Arial" w:eastAsia="Times New Roman" w:hAnsi="Arial" w:cs="Arial"/>
          <w:b/>
          <w:bCs/>
          <w:color w:val="000000"/>
          <w:szCs w:val="20"/>
        </w:rPr>
        <w:t xml:space="preserve">№ </w:t>
      </w:r>
      <w:r w:rsidR="00CF1912">
        <w:rPr>
          <w:rFonts w:ascii="Arial" w:eastAsia="Times New Roman" w:hAnsi="Arial" w:cs="Arial"/>
          <w:b/>
          <w:bCs/>
          <w:color w:val="000000"/>
          <w:szCs w:val="20"/>
        </w:rPr>
        <w:t>___________________</w:t>
      </w:r>
    </w:p>
    <w:p w:rsidR="00FE6F4F" w:rsidRPr="002A477D" w:rsidRDefault="00FE6F4F" w:rsidP="00FE6F4F">
      <w:pPr>
        <w:suppressLineNumbers/>
        <w:jc w:val="right"/>
        <w:rPr>
          <w:rFonts w:ascii="Arial" w:hAnsi="Arial" w:cs="Arial"/>
          <w:szCs w:val="20"/>
        </w:rPr>
      </w:pPr>
    </w:p>
    <w:p w:rsidR="001E415D" w:rsidRPr="007F63B5" w:rsidRDefault="001E415D" w:rsidP="001E415D">
      <w:pPr>
        <w:spacing w:after="120"/>
        <w:jc w:val="center"/>
        <w:rPr>
          <w:rFonts w:ascii="Arial" w:eastAsia="Arial" w:hAnsi="Arial" w:cs="Arial"/>
          <w:b/>
          <w:bCs/>
          <w:szCs w:val="20"/>
        </w:rPr>
      </w:pPr>
      <w:r w:rsidRPr="007F63B5">
        <w:rPr>
          <w:rFonts w:ascii="Arial" w:eastAsia="Times New Roman" w:hAnsi="Arial" w:cs="Arial"/>
          <w:b/>
          <w:szCs w:val="20"/>
        </w:rPr>
        <w:t>Оказание технической поддержки</w:t>
      </w:r>
    </w:p>
    <w:p w:rsidR="001E415D" w:rsidRPr="007F63B5" w:rsidRDefault="001E415D" w:rsidP="001E415D">
      <w:pPr>
        <w:spacing w:after="120"/>
        <w:jc w:val="right"/>
        <w:rPr>
          <w:rFonts w:ascii="Arial" w:eastAsia="Arial" w:hAnsi="Arial" w:cs="Arial"/>
          <w:b/>
          <w:bCs/>
          <w:szCs w:val="20"/>
        </w:rPr>
      </w:pPr>
    </w:p>
    <w:p w:rsidR="001E415D" w:rsidRPr="007F63B5" w:rsidRDefault="001E415D" w:rsidP="001E415D">
      <w:pPr>
        <w:pStyle w:val="a9"/>
        <w:spacing w:before="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7F63B5">
        <w:rPr>
          <w:rFonts w:ascii="Arial" w:hAnsi="Arial" w:cs="Arial"/>
          <w:sz w:val="20"/>
          <w:szCs w:val="20"/>
        </w:rPr>
        <w:t xml:space="preserve">Техническая поддержка осуществляется сотрудниками технической поддержки Сублицензиара, предоставляется бесплатно лицензионным пользователям ПО АСКОН, не снятого с поддержки в соответствии с Уровнями поддержки. </w:t>
      </w:r>
    </w:p>
    <w:p w:rsidR="001E415D" w:rsidRPr="007F63B5" w:rsidRDefault="001E415D" w:rsidP="001E415D">
      <w:pPr>
        <w:pStyle w:val="a9"/>
        <w:spacing w:before="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7F63B5">
        <w:rPr>
          <w:rFonts w:ascii="Arial" w:hAnsi="Arial" w:cs="Arial"/>
          <w:sz w:val="20"/>
          <w:szCs w:val="20"/>
        </w:rPr>
        <w:t>Для обеспечения автоматизированной обработки и учёта запросов на оказание технической поддержки, а также систематизации процессов работы с такими запросами применяется Система автоматизации работы СТП компании АСКОН (</w:t>
      </w:r>
      <w:proofErr w:type="spellStart"/>
      <w:r w:rsidRPr="007F63B5">
        <w:rPr>
          <w:rFonts w:ascii="Arial" w:hAnsi="Arial" w:cs="Arial"/>
          <w:sz w:val="20"/>
          <w:szCs w:val="20"/>
          <w:lang w:val="en-US"/>
        </w:rPr>
        <w:t>ServiceDESK</w:t>
      </w:r>
      <w:proofErr w:type="spellEnd"/>
      <w:r w:rsidRPr="007F63B5">
        <w:rPr>
          <w:rFonts w:ascii="Arial" w:hAnsi="Arial" w:cs="Arial"/>
          <w:sz w:val="20"/>
          <w:szCs w:val="20"/>
        </w:rPr>
        <w:t>).</w:t>
      </w:r>
    </w:p>
    <w:p w:rsidR="001E415D" w:rsidRPr="007F63B5" w:rsidRDefault="001E415D" w:rsidP="001E415D">
      <w:pPr>
        <w:pStyle w:val="a9"/>
        <w:spacing w:before="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7F63B5">
        <w:rPr>
          <w:rFonts w:ascii="Arial" w:hAnsi="Arial" w:cs="Arial"/>
          <w:sz w:val="20"/>
          <w:szCs w:val="20"/>
        </w:rPr>
        <w:t>Система обеспечивает существование единого интерфейса для обращений пользователей в Службу технической поддержки компании АСКОН и предоставляет возможность клиентам самостоятельно контролировать процесс обработки этих обращений. Также система позволяет централизованно хранить, структурировать и анализировать все обращения пользователей в СТП.</w:t>
      </w:r>
    </w:p>
    <w:p w:rsidR="001E415D" w:rsidRPr="007F63B5" w:rsidRDefault="001E415D" w:rsidP="001E415D">
      <w:pPr>
        <w:pStyle w:val="a9"/>
        <w:spacing w:before="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7F63B5">
        <w:rPr>
          <w:rFonts w:ascii="Arial" w:hAnsi="Arial" w:cs="Arial"/>
          <w:sz w:val="20"/>
          <w:szCs w:val="20"/>
        </w:rPr>
        <w:t xml:space="preserve">Для обеспечения доступа к системе </w:t>
      </w:r>
      <w:proofErr w:type="spellStart"/>
      <w:r w:rsidRPr="007F63B5">
        <w:rPr>
          <w:rFonts w:ascii="Arial" w:hAnsi="Arial" w:cs="Arial"/>
          <w:sz w:val="20"/>
          <w:szCs w:val="20"/>
          <w:lang w:val="en-US"/>
        </w:rPr>
        <w:t>ServiceDESK</w:t>
      </w:r>
      <w:proofErr w:type="spellEnd"/>
      <w:r w:rsidRPr="007F63B5">
        <w:rPr>
          <w:rFonts w:ascii="Arial" w:hAnsi="Arial" w:cs="Arial"/>
          <w:sz w:val="20"/>
          <w:szCs w:val="20"/>
        </w:rPr>
        <w:t xml:space="preserve"> реализован интерфейс </w:t>
      </w:r>
      <w:r w:rsidRPr="007F63B5">
        <w:rPr>
          <w:rFonts w:ascii="Arial" w:hAnsi="Arial" w:cs="Arial"/>
          <w:b/>
          <w:bCs/>
          <w:i/>
          <w:iCs/>
          <w:sz w:val="20"/>
          <w:szCs w:val="20"/>
        </w:rPr>
        <w:t>Личный кабинет</w:t>
      </w:r>
      <w:r w:rsidRPr="007F63B5">
        <w:rPr>
          <w:rFonts w:ascii="Arial" w:hAnsi="Arial" w:cs="Arial"/>
          <w:sz w:val="20"/>
          <w:szCs w:val="20"/>
        </w:rPr>
        <w:t xml:space="preserve"> — интерфейс лицензионных пользователей программных продуктов компании АСКОН. Доступ в Личный кабинет представлен по адресу </w:t>
      </w:r>
      <w:hyperlink r:id="rId14" w:history="1">
        <w:r w:rsidRPr="007F63B5">
          <w:rPr>
            <w:rStyle w:val="a6"/>
            <w:rFonts w:ascii="Arial" w:hAnsi="Arial" w:cs="Arial"/>
            <w:color w:val="auto"/>
            <w:sz w:val="20"/>
            <w:szCs w:val="20"/>
          </w:rPr>
          <w:t>http://sd.ascon.ru</w:t>
        </w:r>
      </w:hyperlink>
      <w:hyperlink r:id="rId15" w:history="1">
        <w:r w:rsidRPr="007F63B5">
          <w:rPr>
            <w:rStyle w:val="a6"/>
            <w:rFonts w:ascii="Arial" w:hAnsi="Arial" w:cs="Arial"/>
            <w:color w:val="auto"/>
            <w:sz w:val="20"/>
            <w:szCs w:val="20"/>
          </w:rPr>
          <w:t>;</w:t>
        </w:r>
      </w:hyperlink>
    </w:p>
    <w:p w:rsidR="001E415D" w:rsidRPr="007F63B5" w:rsidRDefault="001E415D" w:rsidP="001E415D">
      <w:pPr>
        <w:pStyle w:val="a9"/>
        <w:spacing w:before="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7F63B5">
        <w:rPr>
          <w:rFonts w:ascii="Arial" w:hAnsi="Arial" w:cs="Arial"/>
          <w:sz w:val="20"/>
          <w:szCs w:val="20"/>
        </w:rPr>
        <w:t xml:space="preserve">Для предоставления доступа к Личному кабинету необходимо предоставить контактные данные лица, или группы лиц, которые будут отвечать за связь со службой технической поддержки компании АСКОН от лица Сублицензиара и будут зарегистрированы в системе </w:t>
      </w:r>
      <w:proofErr w:type="spellStart"/>
      <w:r w:rsidRPr="007F63B5">
        <w:rPr>
          <w:rFonts w:ascii="Arial" w:hAnsi="Arial" w:cs="Arial"/>
          <w:sz w:val="20"/>
          <w:szCs w:val="20"/>
          <w:lang w:val="en-US"/>
        </w:rPr>
        <w:t>ServiceDESK</w:t>
      </w:r>
      <w:proofErr w:type="spellEnd"/>
      <w:r w:rsidRPr="007F63B5">
        <w:rPr>
          <w:rFonts w:ascii="Arial" w:hAnsi="Arial" w:cs="Arial"/>
          <w:sz w:val="20"/>
          <w:szCs w:val="20"/>
        </w:rPr>
        <w:t xml:space="preserve">. Контактные данные должны содержать следующие сведения: </w:t>
      </w:r>
    </w:p>
    <w:p w:rsidR="001E415D" w:rsidRPr="007F63B5" w:rsidRDefault="001E415D" w:rsidP="001E415D">
      <w:pPr>
        <w:pStyle w:val="a9"/>
        <w:numPr>
          <w:ilvl w:val="0"/>
          <w:numId w:val="23"/>
        </w:numPr>
        <w:suppressAutoHyphens w:val="0"/>
        <w:spacing w:before="0" w:after="120"/>
        <w:ind w:left="0" w:firstLine="567"/>
        <w:jc w:val="both"/>
        <w:rPr>
          <w:rFonts w:ascii="Arial" w:hAnsi="Arial" w:cs="Arial"/>
          <w:sz w:val="20"/>
          <w:szCs w:val="20"/>
        </w:rPr>
      </w:pPr>
      <w:r w:rsidRPr="007F63B5">
        <w:rPr>
          <w:rFonts w:ascii="Arial" w:hAnsi="Arial" w:cs="Arial"/>
          <w:sz w:val="20"/>
          <w:szCs w:val="20"/>
        </w:rPr>
        <w:t>ФИО сотрудника, должность сотрудника, рабочий телефон, адрес электронной почты.</w:t>
      </w:r>
    </w:p>
    <w:p w:rsidR="001E415D" w:rsidRPr="007F63B5" w:rsidRDefault="001E415D" w:rsidP="001E415D">
      <w:pPr>
        <w:suppressLineNumbers/>
        <w:rPr>
          <w:rFonts w:ascii="Arial" w:hAnsi="Arial" w:cs="Arial"/>
          <w:szCs w:val="20"/>
        </w:rPr>
      </w:pPr>
      <w:r w:rsidRPr="007F63B5">
        <w:rPr>
          <w:rFonts w:ascii="Arial" w:hAnsi="Arial" w:cs="Arial"/>
          <w:szCs w:val="20"/>
        </w:rPr>
        <w:t xml:space="preserve">После регистрации указанных сотрудников, запросы в службу технической поддержки будут приниматься и обрабатываться с использованием системы </w:t>
      </w:r>
      <w:proofErr w:type="spellStart"/>
      <w:r w:rsidRPr="007F63B5">
        <w:rPr>
          <w:rFonts w:ascii="Arial" w:hAnsi="Arial" w:cs="Arial"/>
          <w:szCs w:val="20"/>
          <w:lang w:val="en-US"/>
        </w:rPr>
        <w:t>ServiceDESK</w:t>
      </w:r>
      <w:proofErr w:type="spellEnd"/>
      <w:r w:rsidRPr="007F63B5">
        <w:rPr>
          <w:rFonts w:ascii="Arial" w:hAnsi="Arial" w:cs="Arial"/>
          <w:szCs w:val="20"/>
        </w:rPr>
        <w:t>.</w:t>
      </w:r>
    </w:p>
    <w:p w:rsidR="001E415D" w:rsidRPr="007F63B5" w:rsidRDefault="001E415D" w:rsidP="001E415D">
      <w:pPr>
        <w:suppressLineNumbers/>
        <w:rPr>
          <w:rFonts w:ascii="Arial" w:hAnsi="Arial" w:cs="Arial"/>
          <w:szCs w:val="20"/>
        </w:rPr>
      </w:pPr>
    </w:p>
    <w:p w:rsidR="001E415D" w:rsidRPr="007F63B5" w:rsidRDefault="001E415D" w:rsidP="001E415D">
      <w:pPr>
        <w:suppressLineNumbers/>
        <w:tabs>
          <w:tab w:val="left" w:pos="567"/>
        </w:tabs>
        <w:jc w:val="both"/>
        <w:rPr>
          <w:rFonts w:ascii="Arial" w:hAnsi="Arial" w:cs="Arial"/>
          <w:szCs w:val="20"/>
        </w:rPr>
      </w:pPr>
      <w:r w:rsidRPr="007F63B5">
        <w:rPr>
          <w:rFonts w:ascii="Arial" w:hAnsi="Arial" w:cs="Arial"/>
          <w:szCs w:val="20"/>
        </w:rPr>
        <w:t>График работы специалистов технической поддержки:  09:00–18:00 с понедельника по пятницу (часовой пояс Сублицензиара). Техническая поддержка оказывается в режиме, приведенном в Таблице 1.</w:t>
      </w:r>
    </w:p>
    <w:p w:rsidR="001E415D" w:rsidRPr="007F63B5" w:rsidRDefault="001E415D" w:rsidP="001E415D">
      <w:pPr>
        <w:suppressLineNumbers/>
        <w:rPr>
          <w:rFonts w:ascii="Arial" w:hAnsi="Arial" w:cs="Arial"/>
          <w:szCs w:val="20"/>
        </w:rPr>
      </w:pPr>
    </w:p>
    <w:p w:rsidR="001E415D" w:rsidRPr="007F63B5" w:rsidRDefault="001E415D" w:rsidP="001E415D">
      <w:pPr>
        <w:pStyle w:val="af8"/>
        <w:keepNext/>
        <w:jc w:val="right"/>
      </w:pPr>
      <w:r w:rsidRPr="007F63B5">
        <w:t xml:space="preserve">Таблица </w:t>
      </w:r>
      <w:fldSimple w:instr=" SEQ Таблица \* ARABIC ">
        <w:r w:rsidR="00304D7A">
          <w:rPr>
            <w:noProof/>
          </w:rPr>
          <w:t>1</w:t>
        </w:r>
      </w:fldSimple>
      <w:r w:rsidRPr="007F63B5">
        <w:t>. Режимы оказания технической поддержки по уровням.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1752"/>
        <w:gridCol w:w="2693"/>
        <w:gridCol w:w="1809"/>
      </w:tblGrid>
      <w:tr w:rsidR="001E415D" w:rsidRPr="007F63B5" w:rsidTr="00060D71">
        <w:trPr>
          <w:trHeight w:val="894"/>
        </w:trPr>
        <w:tc>
          <w:tcPr>
            <w:tcW w:w="2084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  <w:t>Уровень ТП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  <w:t xml:space="preserve">Часы работы СТП, дней в </w:t>
            </w:r>
            <w:proofErr w:type="spellStart"/>
            <w:r w:rsidRPr="007F63B5"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  <w:t>нед</w:t>
            </w:r>
            <w:proofErr w:type="spellEnd"/>
            <w:r w:rsidRPr="007F63B5"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  <w:t>./часов в день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  <w:t>Время реагирования на обращение, час.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</w:pPr>
            <w:r w:rsidRPr="007F63B5"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  <w:t>Периодичность</w:t>
            </w:r>
          </w:p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</w:pPr>
            <w:r w:rsidRPr="007F63B5"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  <w:t>предоставления</w:t>
            </w:r>
          </w:p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  <w:t>оперативных данных, час.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</w:pPr>
            <w:r w:rsidRPr="007F63B5"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  <w:t>Время на решение</w:t>
            </w:r>
          </w:p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  <w:t>запроса, час.</w:t>
            </w:r>
          </w:p>
        </w:tc>
      </w:tr>
      <w:tr w:rsidR="001E415D" w:rsidRPr="007F63B5" w:rsidTr="00060D71">
        <w:trPr>
          <w:trHeight w:val="421"/>
        </w:trPr>
        <w:tc>
          <w:tcPr>
            <w:tcW w:w="2084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  <w:t>Базовый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5/8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40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48</w:t>
            </w:r>
          </w:p>
        </w:tc>
      </w:tr>
      <w:tr w:rsidR="001E415D" w:rsidRPr="007F63B5" w:rsidTr="00060D71">
        <w:trPr>
          <w:trHeight w:val="413"/>
        </w:trPr>
        <w:tc>
          <w:tcPr>
            <w:tcW w:w="2084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  <w:t>Гарантийный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5/8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40</w:t>
            </w:r>
          </w:p>
        </w:tc>
      </w:tr>
      <w:tr w:rsidR="001E415D" w:rsidRPr="007F63B5" w:rsidTr="00060D71">
        <w:trPr>
          <w:trHeight w:val="547"/>
        </w:trPr>
        <w:tc>
          <w:tcPr>
            <w:tcW w:w="2084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-BoldMT" w:eastAsia="Times New Roman" w:hAnsi="Arial-BoldMT" w:cs="Arial-BoldMT"/>
                <w:b/>
                <w:bCs/>
                <w:sz w:val="18"/>
                <w:szCs w:val="18"/>
                <w:lang w:bidi="ar-SA"/>
              </w:rPr>
              <w:t>Расширенный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5/8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jc w:val="center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24</w:t>
            </w:r>
          </w:p>
        </w:tc>
      </w:tr>
    </w:tbl>
    <w:p w:rsidR="001E415D" w:rsidRPr="007F63B5" w:rsidRDefault="001E415D" w:rsidP="001E415D">
      <w:pPr>
        <w:suppressLineNumbers/>
        <w:rPr>
          <w:rFonts w:ascii="Arial" w:hAnsi="Arial" w:cs="Arial"/>
          <w:szCs w:val="20"/>
        </w:rPr>
      </w:pPr>
    </w:p>
    <w:p w:rsidR="001E415D" w:rsidRPr="007F63B5" w:rsidRDefault="001E415D" w:rsidP="001E415D">
      <w:pPr>
        <w:suppressLineNumbers/>
        <w:rPr>
          <w:rFonts w:ascii="Arial" w:hAnsi="Arial" w:cs="Arial"/>
          <w:szCs w:val="20"/>
        </w:rPr>
      </w:pPr>
      <w:r w:rsidRPr="007F63B5">
        <w:rPr>
          <w:rFonts w:ascii="Arial" w:hAnsi="Arial" w:cs="Arial"/>
          <w:szCs w:val="20"/>
        </w:rPr>
        <w:t>Способы оказания технической поддержки приведены в Таблице 2.</w:t>
      </w:r>
    </w:p>
    <w:p w:rsidR="001E415D" w:rsidRPr="007F63B5" w:rsidRDefault="001E415D" w:rsidP="001E415D">
      <w:pPr>
        <w:suppressLineNumbers/>
        <w:rPr>
          <w:rFonts w:ascii="Arial" w:hAnsi="Arial" w:cs="Arial"/>
          <w:szCs w:val="20"/>
        </w:rPr>
      </w:pPr>
    </w:p>
    <w:p w:rsidR="001E415D" w:rsidRPr="007F63B5" w:rsidRDefault="001E415D" w:rsidP="001E415D">
      <w:pPr>
        <w:pStyle w:val="af8"/>
        <w:keepNext/>
        <w:jc w:val="right"/>
      </w:pPr>
      <w:r w:rsidRPr="007F63B5">
        <w:t xml:space="preserve">Таблица </w:t>
      </w:r>
      <w:fldSimple w:instr=" SEQ Таблица \* ARABIC ">
        <w:r w:rsidR="00304D7A">
          <w:rPr>
            <w:noProof/>
          </w:rPr>
          <w:t>2</w:t>
        </w:r>
      </w:fldSimple>
      <w:r w:rsidRPr="007F63B5">
        <w:t>. Способы оказания технической поддержки по уровням.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8890"/>
      </w:tblGrid>
      <w:tr w:rsidR="001E415D" w:rsidRPr="007F63B5" w:rsidTr="00060D71">
        <w:tc>
          <w:tcPr>
            <w:tcW w:w="1532" w:type="dxa"/>
            <w:shd w:val="clear" w:color="auto" w:fill="auto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b/>
                <w:szCs w:val="20"/>
              </w:rPr>
            </w:pPr>
            <w:r w:rsidRPr="007F63B5">
              <w:rPr>
                <w:rFonts w:ascii="Arial" w:hAnsi="Arial" w:cs="Arial"/>
                <w:b/>
                <w:szCs w:val="20"/>
              </w:rPr>
              <w:t>Уровень ТП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</w:p>
        </w:tc>
        <w:tc>
          <w:tcPr>
            <w:tcW w:w="8890" w:type="dxa"/>
            <w:shd w:val="clear" w:color="auto" w:fill="auto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b/>
                <w:szCs w:val="20"/>
              </w:rPr>
            </w:pPr>
            <w:r w:rsidRPr="007F63B5">
              <w:rPr>
                <w:rFonts w:ascii="Arial" w:hAnsi="Arial" w:cs="Arial"/>
                <w:b/>
                <w:szCs w:val="20"/>
              </w:rPr>
              <w:t>Способ оказания ТП</w:t>
            </w:r>
          </w:p>
        </w:tc>
      </w:tr>
      <w:tr w:rsidR="001E415D" w:rsidRPr="007F63B5" w:rsidTr="00060D71">
        <w:tc>
          <w:tcPr>
            <w:tcW w:w="1532" w:type="dxa"/>
            <w:shd w:val="clear" w:color="auto" w:fill="auto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Базовый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</w:p>
        </w:tc>
        <w:tc>
          <w:tcPr>
            <w:tcW w:w="8890" w:type="dxa"/>
            <w:shd w:val="clear" w:color="auto" w:fill="auto"/>
          </w:tcPr>
          <w:p w:rsidR="001E415D" w:rsidRPr="007F63B5" w:rsidRDefault="001E415D" w:rsidP="001E415D">
            <w:pPr>
              <w:numPr>
                <w:ilvl w:val="0"/>
                <w:numId w:val="25"/>
              </w:numPr>
              <w:suppressLineNumbers/>
              <w:tabs>
                <w:tab w:val="left" w:pos="176"/>
              </w:tabs>
              <w:ind w:left="176" w:hanging="176"/>
              <w:jc w:val="both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по е-</w:t>
            </w:r>
            <w:proofErr w:type="spellStart"/>
            <w:r w:rsidRPr="007F63B5">
              <w:rPr>
                <w:rFonts w:ascii="Arial" w:hAnsi="Arial" w:cs="Arial"/>
                <w:szCs w:val="20"/>
              </w:rPr>
              <w:t>mail</w:t>
            </w:r>
            <w:proofErr w:type="spellEnd"/>
            <w:r w:rsidRPr="007F63B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7F63B5">
              <w:rPr>
                <w:rFonts w:ascii="Arial" w:hAnsi="Arial" w:cs="Arial"/>
                <w:szCs w:val="20"/>
                <w:u w:val="single"/>
              </w:rPr>
              <w:t>suppor</w:t>
            </w:r>
            <w:proofErr w:type="spellEnd"/>
            <w:r w:rsidRPr="007F63B5">
              <w:rPr>
                <w:rFonts w:ascii="Arial" w:hAnsi="Arial" w:cs="Arial"/>
                <w:szCs w:val="20"/>
                <w:u w:val="single"/>
                <w:lang w:val="en-US"/>
              </w:rPr>
              <w:t>t</w:t>
            </w:r>
            <w:r w:rsidRPr="007F63B5">
              <w:rPr>
                <w:rFonts w:ascii="Arial" w:hAnsi="Arial" w:cs="Arial"/>
                <w:szCs w:val="20"/>
                <w:u w:val="single"/>
              </w:rPr>
              <w:t>_</w:t>
            </w:r>
            <w:proofErr w:type="spellStart"/>
            <w:r w:rsidRPr="007F63B5">
              <w:rPr>
                <w:rFonts w:ascii="Arial" w:hAnsi="Arial" w:cs="Arial"/>
                <w:szCs w:val="20"/>
                <w:u w:val="single"/>
              </w:rPr>
              <w:t>volga@ascon</w:t>
            </w:r>
            <w:proofErr w:type="spellEnd"/>
            <w:r w:rsidRPr="007F63B5">
              <w:rPr>
                <w:rFonts w:ascii="Arial" w:hAnsi="Arial" w:cs="Arial"/>
                <w:szCs w:val="20"/>
                <w:u w:val="single"/>
              </w:rPr>
              <w:t>.</w:t>
            </w:r>
            <w:proofErr w:type="spellStart"/>
            <w:r w:rsidRPr="007F63B5">
              <w:rPr>
                <w:rFonts w:ascii="Arial" w:hAnsi="Arial" w:cs="Arial"/>
                <w:szCs w:val="20"/>
                <w:u w:val="single"/>
                <w:lang w:val="en-US"/>
              </w:rPr>
              <w:t>ru</w:t>
            </w:r>
            <w:proofErr w:type="spellEnd"/>
            <w:r w:rsidRPr="007F63B5">
              <w:rPr>
                <w:rFonts w:ascii="Arial" w:hAnsi="Arial" w:cs="Arial"/>
                <w:szCs w:val="20"/>
              </w:rPr>
              <w:t xml:space="preserve">, </w:t>
            </w:r>
          </w:p>
          <w:p w:rsidR="001E415D" w:rsidRPr="007F63B5" w:rsidRDefault="001E415D" w:rsidP="001E415D">
            <w:pPr>
              <w:numPr>
                <w:ilvl w:val="0"/>
                <w:numId w:val="25"/>
              </w:numPr>
              <w:suppressLineNumbers/>
              <w:tabs>
                <w:tab w:val="left" w:pos="176"/>
              </w:tabs>
              <w:ind w:left="176" w:hanging="176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 xml:space="preserve">через Личный кабинет на Интернет-портале Правообладателя </w:t>
            </w:r>
            <w:hyperlink r:id="rId16" w:history="1">
              <w:r w:rsidRPr="007F63B5">
                <w:rPr>
                  <w:rStyle w:val="a6"/>
                  <w:rFonts w:ascii="Arial" w:hAnsi="Arial" w:cs="Arial"/>
                  <w:color w:val="auto"/>
                  <w:szCs w:val="20"/>
                </w:rPr>
                <w:t>http://support.ascon.ru</w:t>
              </w:r>
            </w:hyperlink>
            <w:r w:rsidRPr="007F63B5">
              <w:rPr>
                <w:rFonts w:ascii="Arial" w:hAnsi="Arial" w:cs="Arial"/>
                <w:szCs w:val="20"/>
              </w:rPr>
              <w:t>.</w:t>
            </w:r>
          </w:p>
          <w:p w:rsidR="001E415D" w:rsidRPr="007F63B5" w:rsidRDefault="001E415D" w:rsidP="00060D71">
            <w:pPr>
              <w:suppressLineNumbers/>
              <w:tabs>
                <w:tab w:val="left" w:pos="176"/>
              </w:tabs>
              <w:ind w:left="176" w:hanging="176"/>
              <w:rPr>
                <w:rFonts w:ascii="Arial" w:hAnsi="Arial" w:cs="Arial"/>
                <w:szCs w:val="20"/>
              </w:rPr>
            </w:pPr>
          </w:p>
        </w:tc>
      </w:tr>
      <w:tr w:rsidR="001E415D" w:rsidRPr="007F63B5" w:rsidTr="00060D71">
        <w:tc>
          <w:tcPr>
            <w:tcW w:w="1532" w:type="dxa"/>
            <w:shd w:val="clear" w:color="auto" w:fill="auto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Гарантийный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</w:p>
        </w:tc>
        <w:tc>
          <w:tcPr>
            <w:tcW w:w="8890" w:type="dxa"/>
            <w:shd w:val="clear" w:color="auto" w:fill="auto"/>
          </w:tcPr>
          <w:p w:rsidR="001E415D" w:rsidRPr="007F63B5" w:rsidRDefault="001E415D" w:rsidP="001E415D">
            <w:pPr>
              <w:numPr>
                <w:ilvl w:val="0"/>
                <w:numId w:val="25"/>
              </w:numPr>
              <w:suppressLineNumbers/>
              <w:tabs>
                <w:tab w:val="left" w:pos="176"/>
              </w:tabs>
              <w:ind w:left="176" w:hanging="176"/>
              <w:jc w:val="both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по телефону Сублицензиара,</w:t>
            </w:r>
          </w:p>
          <w:p w:rsidR="001E415D" w:rsidRPr="007F63B5" w:rsidRDefault="001E415D" w:rsidP="001E415D">
            <w:pPr>
              <w:numPr>
                <w:ilvl w:val="0"/>
                <w:numId w:val="25"/>
              </w:numPr>
              <w:suppressLineNumbers/>
              <w:tabs>
                <w:tab w:val="left" w:pos="176"/>
              </w:tabs>
              <w:ind w:left="176" w:hanging="176"/>
              <w:jc w:val="both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по е-</w:t>
            </w:r>
            <w:proofErr w:type="spellStart"/>
            <w:r w:rsidRPr="007F63B5">
              <w:rPr>
                <w:rFonts w:ascii="Arial" w:hAnsi="Arial" w:cs="Arial"/>
                <w:szCs w:val="20"/>
              </w:rPr>
              <w:t>mail</w:t>
            </w:r>
            <w:proofErr w:type="spellEnd"/>
            <w:r w:rsidRPr="007F63B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7F63B5">
              <w:rPr>
                <w:rFonts w:ascii="Arial" w:hAnsi="Arial" w:cs="Arial"/>
                <w:szCs w:val="20"/>
                <w:u w:val="single"/>
              </w:rPr>
              <w:t>suppor</w:t>
            </w:r>
            <w:proofErr w:type="spellEnd"/>
            <w:r w:rsidRPr="007F63B5">
              <w:rPr>
                <w:rFonts w:ascii="Arial" w:hAnsi="Arial" w:cs="Arial"/>
                <w:szCs w:val="20"/>
                <w:u w:val="single"/>
                <w:lang w:val="en-US"/>
              </w:rPr>
              <w:t>t</w:t>
            </w:r>
            <w:r w:rsidRPr="007F63B5">
              <w:rPr>
                <w:rFonts w:ascii="Arial" w:hAnsi="Arial" w:cs="Arial"/>
                <w:szCs w:val="20"/>
                <w:u w:val="single"/>
              </w:rPr>
              <w:t>_</w:t>
            </w:r>
            <w:proofErr w:type="spellStart"/>
            <w:r w:rsidRPr="007F63B5">
              <w:rPr>
                <w:rFonts w:ascii="Arial" w:hAnsi="Arial" w:cs="Arial"/>
                <w:szCs w:val="20"/>
                <w:u w:val="single"/>
              </w:rPr>
              <w:t>volga@ascon</w:t>
            </w:r>
            <w:proofErr w:type="spellEnd"/>
            <w:r w:rsidRPr="007F63B5">
              <w:rPr>
                <w:rFonts w:ascii="Arial" w:hAnsi="Arial" w:cs="Arial"/>
                <w:szCs w:val="20"/>
                <w:u w:val="single"/>
              </w:rPr>
              <w:t>.</w:t>
            </w:r>
            <w:proofErr w:type="spellStart"/>
            <w:r w:rsidRPr="007F63B5">
              <w:rPr>
                <w:rFonts w:ascii="Arial" w:hAnsi="Arial" w:cs="Arial"/>
                <w:szCs w:val="20"/>
                <w:u w:val="single"/>
                <w:lang w:val="en-US"/>
              </w:rPr>
              <w:t>ru</w:t>
            </w:r>
            <w:proofErr w:type="spellEnd"/>
            <w:r w:rsidRPr="007F63B5">
              <w:rPr>
                <w:rFonts w:ascii="Arial" w:hAnsi="Arial" w:cs="Arial"/>
                <w:szCs w:val="20"/>
              </w:rPr>
              <w:t xml:space="preserve">, </w:t>
            </w:r>
          </w:p>
          <w:p w:rsidR="001E415D" w:rsidRPr="007F63B5" w:rsidRDefault="001E415D" w:rsidP="001E415D">
            <w:pPr>
              <w:numPr>
                <w:ilvl w:val="0"/>
                <w:numId w:val="25"/>
              </w:numPr>
              <w:suppressLineNumbers/>
              <w:tabs>
                <w:tab w:val="left" w:pos="176"/>
              </w:tabs>
              <w:ind w:left="176" w:hanging="176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 xml:space="preserve">через Личный кабинет на Интернет-портале Правообладателя </w:t>
            </w:r>
            <w:hyperlink r:id="rId17" w:history="1">
              <w:r w:rsidRPr="007F63B5">
                <w:rPr>
                  <w:rStyle w:val="a6"/>
                  <w:rFonts w:ascii="Arial" w:hAnsi="Arial" w:cs="Arial"/>
                  <w:color w:val="auto"/>
                  <w:szCs w:val="20"/>
                </w:rPr>
                <w:t>http://support.ascon.ru</w:t>
              </w:r>
            </w:hyperlink>
            <w:r w:rsidRPr="007F63B5">
              <w:rPr>
                <w:rFonts w:ascii="Arial" w:hAnsi="Arial" w:cs="Arial"/>
                <w:szCs w:val="20"/>
              </w:rPr>
              <w:t>.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</w:p>
        </w:tc>
      </w:tr>
      <w:tr w:rsidR="001E415D" w:rsidRPr="007F63B5" w:rsidTr="00060D71">
        <w:tc>
          <w:tcPr>
            <w:tcW w:w="1532" w:type="dxa"/>
            <w:shd w:val="clear" w:color="auto" w:fill="auto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Расширенный</w:t>
            </w:r>
          </w:p>
        </w:tc>
        <w:tc>
          <w:tcPr>
            <w:tcW w:w="8890" w:type="dxa"/>
            <w:shd w:val="clear" w:color="auto" w:fill="auto"/>
          </w:tcPr>
          <w:p w:rsidR="001E415D" w:rsidRPr="007F63B5" w:rsidRDefault="001E415D" w:rsidP="001E415D">
            <w:pPr>
              <w:numPr>
                <w:ilvl w:val="0"/>
                <w:numId w:val="25"/>
              </w:numPr>
              <w:suppressLineNumbers/>
              <w:tabs>
                <w:tab w:val="left" w:pos="176"/>
              </w:tabs>
              <w:ind w:left="176" w:hanging="176"/>
              <w:jc w:val="both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по телефону Сублицензиара,</w:t>
            </w:r>
          </w:p>
          <w:p w:rsidR="001E415D" w:rsidRPr="007F63B5" w:rsidRDefault="001E415D" w:rsidP="001E415D">
            <w:pPr>
              <w:numPr>
                <w:ilvl w:val="0"/>
                <w:numId w:val="25"/>
              </w:numPr>
              <w:suppressLineNumbers/>
              <w:tabs>
                <w:tab w:val="left" w:pos="176"/>
              </w:tabs>
              <w:ind w:left="176" w:hanging="176"/>
              <w:jc w:val="both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по е-</w:t>
            </w:r>
            <w:proofErr w:type="spellStart"/>
            <w:r w:rsidRPr="007F63B5">
              <w:rPr>
                <w:rFonts w:ascii="Arial" w:hAnsi="Arial" w:cs="Arial"/>
                <w:szCs w:val="20"/>
              </w:rPr>
              <w:t>mail</w:t>
            </w:r>
            <w:proofErr w:type="spellEnd"/>
            <w:r w:rsidRPr="007F63B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7F63B5">
              <w:rPr>
                <w:rFonts w:ascii="Arial" w:hAnsi="Arial" w:cs="Arial"/>
                <w:szCs w:val="20"/>
                <w:u w:val="single"/>
              </w:rPr>
              <w:t>suppor</w:t>
            </w:r>
            <w:proofErr w:type="spellEnd"/>
            <w:r w:rsidRPr="007F63B5">
              <w:rPr>
                <w:rFonts w:ascii="Arial" w:hAnsi="Arial" w:cs="Arial"/>
                <w:szCs w:val="20"/>
                <w:u w:val="single"/>
                <w:lang w:val="en-US"/>
              </w:rPr>
              <w:t>t</w:t>
            </w:r>
            <w:r w:rsidRPr="007F63B5">
              <w:rPr>
                <w:rFonts w:ascii="Arial" w:hAnsi="Arial" w:cs="Arial"/>
                <w:szCs w:val="20"/>
                <w:u w:val="single"/>
              </w:rPr>
              <w:t>_</w:t>
            </w:r>
            <w:proofErr w:type="spellStart"/>
            <w:r w:rsidRPr="007F63B5">
              <w:rPr>
                <w:rFonts w:ascii="Arial" w:hAnsi="Arial" w:cs="Arial"/>
                <w:szCs w:val="20"/>
                <w:u w:val="single"/>
              </w:rPr>
              <w:t>volga@ascon</w:t>
            </w:r>
            <w:proofErr w:type="spellEnd"/>
            <w:r w:rsidRPr="007F63B5">
              <w:rPr>
                <w:rFonts w:ascii="Arial" w:hAnsi="Arial" w:cs="Arial"/>
                <w:szCs w:val="20"/>
                <w:u w:val="single"/>
              </w:rPr>
              <w:t>.</w:t>
            </w:r>
            <w:proofErr w:type="spellStart"/>
            <w:r w:rsidRPr="007F63B5">
              <w:rPr>
                <w:rFonts w:ascii="Arial" w:hAnsi="Arial" w:cs="Arial"/>
                <w:szCs w:val="20"/>
                <w:u w:val="single"/>
                <w:lang w:val="en-US"/>
              </w:rPr>
              <w:t>ru</w:t>
            </w:r>
            <w:proofErr w:type="spellEnd"/>
            <w:r w:rsidRPr="007F63B5">
              <w:rPr>
                <w:rFonts w:ascii="Arial" w:hAnsi="Arial" w:cs="Arial"/>
                <w:szCs w:val="20"/>
              </w:rPr>
              <w:t xml:space="preserve">, </w:t>
            </w:r>
          </w:p>
          <w:p w:rsidR="001E415D" w:rsidRPr="007F63B5" w:rsidRDefault="001E415D" w:rsidP="001E415D">
            <w:pPr>
              <w:numPr>
                <w:ilvl w:val="0"/>
                <w:numId w:val="25"/>
              </w:numPr>
              <w:suppressLineNumbers/>
              <w:tabs>
                <w:tab w:val="left" w:pos="176"/>
              </w:tabs>
              <w:ind w:left="176" w:hanging="176"/>
              <w:jc w:val="both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в офисе Сублицензиара (по предварительной договоренности);</w:t>
            </w:r>
          </w:p>
          <w:p w:rsidR="001E415D" w:rsidRPr="007F63B5" w:rsidRDefault="001E415D" w:rsidP="001E415D">
            <w:pPr>
              <w:numPr>
                <w:ilvl w:val="0"/>
                <w:numId w:val="25"/>
              </w:numPr>
              <w:suppressLineNumbers/>
              <w:tabs>
                <w:tab w:val="left" w:pos="176"/>
              </w:tabs>
              <w:ind w:left="176" w:hanging="176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 xml:space="preserve">через Личный кабинет на Интернет-портале Правообладателя </w:t>
            </w:r>
            <w:hyperlink r:id="rId18" w:history="1">
              <w:r w:rsidRPr="007F63B5">
                <w:rPr>
                  <w:rStyle w:val="a6"/>
                  <w:rFonts w:ascii="Arial" w:hAnsi="Arial" w:cs="Arial"/>
                  <w:color w:val="auto"/>
                  <w:szCs w:val="20"/>
                </w:rPr>
                <w:t>http://support.ascon.ru</w:t>
              </w:r>
            </w:hyperlink>
            <w:r w:rsidRPr="007F63B5">
              <w:rPr>
                <w:rFonts w:ascii="Arial" w:hAnsi="Arial" w:cs="Arial"/>
                <w:szCs w:val="20"/>
              </w:rPr>
              <w:t>.</w:t>
            </w:r>
          </w:p>
        </w:tc>
      </w:tr>
    </w:tbl>
    <w:p w:rsidR="001E415D" w:rsidRPr="007F63B5" w:rsidRDefault="001E415D" w:rsidP="001E415D">
      <w:pPr>
        <w:suppressLineNumbers/>
        <w:rPr>
          <w:rFonts w:ascii="Arial" w:hAnsi="Arial" w:cs="Arial"/>
          <w:szCs w:val="20"/>
        </w:rPr>
      </w:pPr>
    </w:p>
    <w:p w:rsidR="001E415D" w:rsidRPr="007F63B5" w:rsidRDefault="001E415D" w:rsidP="001E415D">
      <w:pPr>
        <w:suppressLineNumbers/>
        <w:rPr>
          <w:rFonts w:ascii="Arial" w:hAnsi="Arial" w:cs="Arial"/>
          <w:szCs w:val="20"/>
        </w:rPr>
      </w:pPr>
    </w:p>
    <w:p w:rsidR="001E415D" w:rsidRPr="007F63B5" w:rsidRDefault="001E415D" w:rsidP="001E415D">
      <w:pPr>
        <w:suppressLineNumbers/>
        <w:rPr>
          <w:rFonts w:ascii="Arial" w:hAnsi="Arial" w:cs="Arial"/>
          <w:szCs w:val="20"/>
        </w:rPr>
      </w:pPr>
      <w:r w:rsidRPr="007F63B5">
        <w:rPr>
          <w:rFonts w:ascii="Arial" w:hAnsi="Arial" w:cs="Arial"/>
          <w:szCs w:val="20"/>
        </w:rPr>
        <w:t>Сервисы, предоставляемые в рамках уровней технической поддержки, приведены в Таблице 3.</w:t>
      </w:r>
    </w:p>
    <w:p w:rsidR="001E415D" w:rsidRPr="007F63B5" w:rsidRDefault="001E415D" w:rsidP="001E415D">
      <w:pPr>
        <w:pStyle w:val="af8"/>
        <w:keepNext/>
        <w:jc w:val="right"/>
      </w:pPr>
    </w:p>
    <w:p w:rsidR="001E415D" w:rsidRPr="007F63B5" w:rsidRDefault="001E415D" w:rsidP="001E415D">
      <w:pPr>
        <w:pStyle w:val="af8"/>
        <w:keepNext/>
        <w:jc w:val="right"/>
      </w:pPr>
      <w:r w:rsidRPr="007F63B5">
        <w:t xml:space="preserve">Таблица </w:t>
      </w:r>
      <w:fldSimple w:instr=" SEQ Таблица \* ARABIC ">
        <w:r w:rsidR="00304D7A">
          <w:rPr>
            <w:noProof/>
          </w:rPr>
          <w:t>3</w:t>
        </w:r>
      </w:fldSimple>
      <w:r w:rsidRPr="007F63B5">
        <w:t>. Сервисы, предоставляемые согласно уровням технической поддержки.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651"/>
      </w:tblGrid>
      <w:tr w:rsidR="001E415D" w:rsidRPr="007F63B5" w:rsidTr="00060D71">
        <w:trPr>
          <w:trHeight w:val="395"/>
        </w:trPr>
        <w:tc>
          <w:tcPr>
            <w:tcW w:w="6771" w:type="dxa"/>
            <w:shd w:val="clear" w:color="auto" w:fill="auto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b/>
                <w:szCs w:val="20"/>
              </w:rPr>
            </w:pPr>
            <w:r w:rsidRPr="007F63B5">
              <w:rPr>
                <w:rFonts w:ascii="Arial" w:hAnsi="Arial" w:cs="Arial"/>
                <w:b/>
                <w:szCs w:val="20"/>
              </w:rPr>
              <w:t>Описание сервиса</w:t>
            </w:r>
          </w:p>
        </w:tc>
        <w:tc>
          <w:tcPr>
            <w:tcW w:w="3651" w:type="dxa"/>
            <w:shd w:val="clear" w:color="auto" w:fill="auto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b/>
                <w:szCs w:val="20"/>
              </w:rPr>
            </w:pPr>
            <w:r w:rsidRPr="007F63B5">
              <w:rPr>
                <w:rFonts w:ascii="Arial" w:hAnsi="Arial" w:cs="Arial"/>
                <w:b/>
                <w:szCs w:val="20"/>
              </w:rPr>
              <w:t>На какие уровни распространяется</w:t>
            </w:r>
          </w:p>
        </w:tc>
      </w:tr>
      <w:tr w:rsidR="001E415D" w:rsidRPr="007F63B5" w:rsidTr="00060D71">
        <w:trPr>
          <w:trHeight w:val="543"/>
        </w:trPr>
        <w:tc>
          <w:tcPr>
            <w:tcW w:w="6771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Личный кабинет сайта СТП АСКОН. Регистрация в ЛК СТП доступна для пользователей любых программных продуктов АСКОН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 xml:space="preserve">Базовый 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Гарантийный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Расширенный</w:t>
            </w:r>
          </w:p>
        </w:tc>
      </w:tr>
      <w:tr w:rsidR="001E415D" w:rsidRPr="007F63B5" w:rsidTr="00060D71">
        <w:trPr>
          <w:trHeight w:val="991"/>
        </w:trPr>
        <w:tc>
          <w:tcPr>
            <w:tcW w:w="6771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Предоставление общей информации об АСКОН, продуктах и услугах компании и партнеров. Ответы на сформулированные вопросы или передача их профильным специалистам для ответа клиенту.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 xml:space="preserve">Базовый 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Гарантийный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Расширенный</w:t>
            </w:r>
          </w:p>
        </w:tc>
      </w:tr>
      <w:tr w:rsidR="001E415D" w:rsidRPr="007F63B5" w:rsidTr="00060D71">
        <w:trPr>
          <w:trHeight w:val="817"/>
        </w:trPr>
        <w:tc>
          <w:tcPr>
            <w:tcW w:w="6771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Консультации по базовому функционалу ПО. Краткие консультации о наличии и особенностях функционала с дальнейшей отсылкой к документации/справке. Не является обучением по работе с ПО.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 xml:space="preserve">Базовый 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Гарантийный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Расширенный</w:t>
            </w:r>
          </w:p>
        </w:tc>
      </w:tr>
      <w:tr w:rsidR="001E415D" w:rsidRPr="007F63B5" w:rsidTr="00060D71">
        <w:tc>
          <w:tcPr>
            <w:tcW w:w="6771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Консультации по установке и запуску ПО. На поддерживаемом программном (операционная система) и аппаратном обеспечении.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 xml:space="preserve">Базовый 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Гарантийный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Расширенный</w:t>
            </w:r>
          </w:p>
        </w:tc>
      </w:tr>
      <w:tr w:rsidR="001E415D" w:rsidRPr="007F63B5" w:rsidTr="00060D71">
        <w:trPr>
          <w:trHeight w:val="978"/>
        </w:trPr>
        <w:tc>
          <w:tcPr>
            <w:tcW w:w="6771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Анализ проблемных ситуаций и предоставление рекомендаций (обходных решений) для их разрешения. Воспроизведение и анализ возникшей у клиента ситуации с целью предоставления решения (прямого или обходного) и передачи воспроизводимых ошибок на 2-ю линию ТП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Гарантийный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Расширенный</w:t>
            </w:r>
          </w:p>
        </w:tc>
      </w:tr>
      <w:tr w:rsidR="001E415D" w:rsidRPr="007F63B5" w:rsidTr="00060D71">
        <w:tc>
          <w:tcPr>
            <w:tcW w:w="6771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 xml:space="preserve">Предоставление исправлений для известных и блокирующих ошибок. SP, </w:t>
            </w:r>
            <w:proofErr w:type="spellStart"/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HotFiх</w:t>
            </w:r>
            <w:proofErr w:type="spellEnd"/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, инструкции или иные варианты решения по известным ошибкам.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 xml:space="preserve">Базовый 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Гарантийный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Расширенный</w:t>
            </w:r>
          </w:p>
        </w:tc>
      </w:tr>
      <w:tr w:rsidR="001E415D" w:rsidRPr="007F63B5" w:rsidTr="00060D71">
        <w:trPr>
          <w:trHeight w:val="563"/>
        </w:trPr>
        <w:tc>
          <w:tcPr>
            <w:tcW w:w="6771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Прием предложений по развитию функционала. Формулирование предложения на развитие функционала и передача его на 2-ю линию ТП.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Гарантийный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Расширенный</w:t>
            </w:r>
          </w:p>
        </w:tc>
      </w:tr>
      <w:tr w:rsidR="001E415D" w:rsidRPr="007F63B5" w:rsidTr="00060D71">
        <w:trPr>
          <w:trHeight w:val="685"/>
        </w:trPr>
        <w:tc>
          <w:tcPr>
            <w:tcW w:w="6771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Прием запросов на ТП по телефону офиса и на номер 8 (800) 700 00 78. Принятые обращения регистрируются в SD.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Гарантийный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Расширенный</w:t>
            </w:r>
          </w:p>
        </w:tc>
      </w:tr>
      <w:tr w:rsidR="001E415D" w:rsidRPr="007F63B5" w:rsidTr="00060D71">
        <w:tc>
          <w:tcPr>
            <w:tcW w:w="6771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Прием запросов на ТП по электронной почте. Клиент регистрируется в SD и для него регистрируются запрос.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 xml:space="preserve">Базовый 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Гарантийный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Расширенный</w:t>
            </w:r>
          </w:p>
        </w:tc>
      </w:tr>
      <w:tr w:rsidR="001E415D" w:rsidRPr="007F63B5" w:rsidTr="00060D71">
        <w:trPr>
          <w:trHeight w:val="814"/>
        </w:trPr>
        <w:tc>
          <w:tcPr>
            <w:tcW w:w="6771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Внесение часто встречающихся вопросов в базу знаний СТП (FAQ). Статьи создают специалисты 2-й линии ТП по предложению от специалистов 1-й линии.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Гарантийный</w:t>
            </w:r>
          </w:p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Расширенный</w:t>
            </w:r>
          </w:p>
        </w:tc>
      </w:tr>
      <w:tr w:rsidR="001E415D" w:rsidRPr="007F63B5" w:rsidTr="00060D71">
        <w:trPr>
          <w:trHeight w:val="739"/>
        </w:trPr>
        <w:tc>
          <w:tcPr>
            <w:tcW w:w="6771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Консультации по выполнению профессиональных задач пользователя средствами ПО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Расширенный</w:t>
            </w:r>
          </w:p>
        </w:tc>
      </w:tr>
      <w:tr w:rsidR="001E415D" w:rsidRPr="007F63B5" w:rsidTr="00060D71">
        <w:trPr>
          <w:trHeight w:val="714"/>
        </w:trPr>
        <w:tc>
          <w:tcPr>
            <w:tcW w:w="6771" w:type="dxa"/>
            <w:shd w:val="clear" w:color="auto" w:fill="auto"/>
            <w:vAlign w:val="center"/>
          </w:tcPr>
          <w:p w:rsidR="001E415D" w:rsidRPr="007F63B5" w:rsidRDefault="001E415D" w:rsidP="00060D71">
            <w:pPr>
              <w:widowControl/>
              <w:suppressAutoHyphens w:val="0"/>
              <w:autoSpaceDN w:val="0"/>
              <w:adjustRightInd w:val="0"/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</w:pPr>
            <w:r w:rsidRPr="007F63B5">
              <w:rPr>
                <w:rFonts w:ascii="ArialMT" w:eastAsia="Times New Roman" w:hAnsi="ArialMT" w:cs="ArialMT"/>
                <w:sz w:val="18"/>
                <w:szCs w:val="18"/>
                <w:lang w:bidi="ar-SA"/>
              </w:rPr>
              <w:t>Удаленное подключение к ПК для решения проблемы. Если подключение происходит исключительно по инициативе пользователя, для задачи, которая могла быть решена без подключения.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E415D" w:rsidRPr="007F63B5" w:rsidRDefault="001E415D" w:rsidP="00060D71">
            <w:pPr>
              <w:suppressLineNumbers/>
              <w:rPr>
                <w:rFonts w:ascii="Arial" w:hAnsi="Arial" w:cs="Arial"/>
                <w:szCs w:val="20"/>
              </w:rPr>
            </w:pPr>
            <w:r w:rsidRPr="007F63B5">
              <w:rPr>
                <w:rFonts w:ascii="Arial" w:hAnsi="Arial" w:cs="Arial"/>
                <w:szCs w:val="20"/>
              </w:rPr>
              <w:t>Расширенный</w:t>
            </w:r>
          </w:p>
        </w:tc>
      </w:tr>
    </w:tbl>
    <w:p w:rsidR="00FE6F4F" w:rsidRPr="002A477D" w:rsidRDefault="00FE6F4F" w:rsidP="00FE6F4F">
      <w:pPr>
        <w:spacing w:after="120"/>
        <w:jc w:val="right"/>
        <w:rPr>
          <w:rFonts w:ascii="Arial" w:eastAsia="Arial" w:hAnsi="Arial" w:cs="Arial"/>
          <w:b/>
          <w:bCs/>
          <w:color w:val="333333"/>
          <w:szCs w:val="20"/>
        </w:rPr>
      </w:pPr>
    </w:p>
    <w:p w:rsidR="00FE6F4F" w:rsidRPr="002A477D" w:rsidRDefault="00FE6F4F" w:rsidP="00FE6F4F">
      <w:pPr>
        <w:suppressLineNumbers/>
        <w:rPr>
          <w:rFonts w:ascii="Arial" w:hAnsi="Arial" w:cs="Arial"/>
          <w:szCs w:val="20"/>
        </w:rPr>
      </w:pPr>
    </w:p>
    <w:p w:rsidR="00FE6F4F" w:rsidRPr="002A477D" w:rsidRDefault="00FE6F4F" w:rsidP="00FE6F4F">
      <w:pPr>
        <w:suppressLineNumbers/>
        <w:rPr>
          <w:rFonts w:ascii="Arial" w:hAnsi="Arial" w:cs="Arial"/>
          <w:szCs w:val="20"/>
        </w:rPr>
      </w:pPr>
    </w:p>
    <w:tbl>
      <w:tblPr>
        <w:tblW w:w="10256" w:type="dxa"/>
        <w:tblLayout w:type="fixed"/>
        <w:tblLook w:val="0000" w:firstRow="0" w:lastRow="0" w:firstColumn="0" w:lastColumn="0" w:noHBand="0" w:noVBand="0"/>
      </w:tblPr>
      <w:tblGrid>
        <w:gridCol w:w="5128"/>
        <w:gridCol w:w="5128"/>
      </w:tblGrid>
      <w:tr w:rsidR="006514D2" w:rsidRPr="00E703CC" w:rsidTr="006514D2">
        <w:trPr>
          <w:trHeight w:val="246"/>
        </w:trPr>
        <w:tc>
          <w:tcPr>
            <w:tcW w:w="5128" w:type="dxa"/>
          </w:tcPr>
          <w:p w:rsidR="006514D2" w:rsidRPr="00E703CC" w:rsidRDefault="006514D2" w:rsidP="00B352D5">
            <w:pPr>
              <w:suppressLineNumbers/>
              <w:snapToGrid w:val="0"/>
              <w:ind w:hanging="74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E703CC">
              <w:rPr>
                <w:rFonts w:ascii="Arial" w:eastAsia="Times New Roman" w:hAnsi="Arial" w:cs="Arial"/>
                <w:szCs w:val="20"/>
              </w:rPr>
              <w:t>От</w:t>
            </w:r>
            <w:r w:rsidRPr="00E703CC">
              <w:rPr>
                <w:rFonts w:ascii="Arial" w:eastAsia="Times New Roman" w:hAnsi="Arial" w:cs="Arial"/>
                <w:b/>
                <w:szCs w:val="20"/>
              </w:rPr>
              <w:t xml:space="preserve"> Сублицензиара</w:t>
            </w:r>
            <w:r w:rsidRPr="00E703CC">
              <w:rPr>
                <w:rFonts w:ascii="Arial" w:eastAsia="Times New Roman" w:hAnsi="Arial" w:cs="Arial"/>
                <w:b/>
                <w:bCs/>
                <w:szCs w:val="20"/>
              </w:rPr>
              <w:t>:</w:t>
            </w:r>
          </w:p>
          <w:p w:rsidR="006514D2" w:rsidRPr="00E703CC" w:rsidRDefault="006514D2" w:rsidP="00B352D5">
            <w:pPr>
              <w:suppressLineNumbers/>
              <w:snapToGrid w:val="0"/>
              <w:ind w:left="-108"/>
              <w:rPr>
                <w:rFonts w:ascii="Arial" w:eastAsia="Times New Roman" w:hAnsi="Arial" w:cs="Arial"/>
                <w:szCs w:val="20"/>
              </w:rPr>
            </w:pPr>
          </w:p>
          <w:p w:rsidR="006514D2" w:rsidRPr="00E703CC" w:rsidRDefault="006514D2" w:rsidP="00B352D5">
            <w:pPr>
              <w:pStyle w:val="af7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703CC">
              <w:rPr>
                <w:rFonts w:ascii="Arial" w:hAnsi="Arial" w:cs="Arial"/>
                <w:sz w:val="20"/>
                <w:szCs w:val="20"/>
              </w:rPr>
              <w:t>Уполномоченный представитель</w:t>
            </w:r>
          </w:p>
          <w:p w:rsidR="006514D2" w:rsidRPr="00E703CC" w:rsidRDefault="006514D2" w:rsidP="00B352D5">
            <w:pPr>
              <w:pStyle w:val="af7"/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6514D2" w:rsidRPr="00E703CC" w:rsidRDefault="006514D2" w:rsidP="00B352D5">
            <w:pPr>
              <w:suppressLineNumbers/>
              <w:snapToGrid w:val="0"/>
              <w:ind w:left="-108"/>
              <w:rPr>
                <w:rFonts w:ascii="Arial" w:eastAsia="Times New Roman" w:hAnsi="Arial" w:cs="Arial"/>
                <w:szCs w:val="20"/>
              </w:rPr>
            </w:pPr>
            <w:r w:rsidRPr="00E703CC">
              <w:rPr>
                <w:rFonts w:ascii="Arial" w:hAnsi="Arial" w:cs="Arial"/>
                <w:szCs w:val="20"/>
              </w:rPr>
              <w:t>___________________  /Л. Е. Камалов/</w:t>
            </w:r>
          </w:p>
          <w:p w:rsidR="006514D2" w:rsidRPr="00E703CC" w:rsidRDefault="006514D2" w:rsidP="00B352D5">
            <w:pPr>
              <w:suppressLineNumbers/>
              <w:snapToGrid w:val="0"/>
              <w:ind w:left="-108"/>
              <w:rPr>
                <w:rFonts w:ascii="Arial" w:eastAsia="Times New Roman" w:hAnsi="Arial" w:cs="Arial"/>
                <w:szCs w:val="20"/>
              </w:rPr>
            </w:pPr>
          </w:p>
          <w:p w:rsidR="006514D2" w:rsidRPr="00E703CC" w:rsidRDefault="006514D2" w:rsidP="00B352D5">
            <w:pPr>
              <w:suppressLineNumbers/>
              <w:snapToGrid w:val="0"/>
              <w:ind w:left="-108"/>
              <w:rPr>
                <w:rFonts w:ascii="Arial" w:eastAsia="Times New Roman" w:hAnsi="Arial" w:cs="Arial"/>
                <w:szCs w:val="20"/>
              </w:rPr>
            </w:pPr>
            <w:r w:rsidRPr="00E703CC">
              <w:rPr>
                <w:rFonts w:ascii="Arial" w:eastAsia="Times New Roman" w:hAnsi="Arial" w:cs="Arial"/>
                <w:szCs w:val="20"/>
              </w:rPr>
              <w:t xml:space="preserve">« ____» _______________ </w:t>
            </w:r>
            <w:r w:rsidR="00CF1912">
              <w:rPr>
                <w:rFonts w:ascii="Arial" w:eastAsia="Times New Roman" w:hAnsi="Arial" w:cs="Arial"/>
                <w:szCs w:val="20"/>
              </w:rPr>
              <w:t>2016</w:t>
            </w:r>
            <w:r w:rsidRPr="00E703CC">
              <w:rPr>
                <w:rFonts w:ascii="Arial" w:eastAsia="Times New Roman" w:hAnsi="Arial" w:cs="Arial"/>
                <w:szCs w:val="20"/>
              </w:rPr>
              <w:t xml:space="preserve"> г.</w:t>
            </w:r>
          </w:p>
          <w:p w:rsidR="006514D2" w:rsidRPr="00E703CC" w:rsidRDefault="006514D2" w:rsidP="00B352D5">
            <w:pPr>
              <w:suppressLineNumbers/>
              <w:snapToGrid w:val="0"/>
              <w:ind w:left="-108"/>
              <w:rPr>
                <w:rFonts w:ascii="Arial" w:eastAsia="Times New Roman" w:hAnsi="Arial" w:cs="Arial"/>
                <w:szCs w:val="20"/>
              </w:rPr>
            </w:pPr>
            <w:r w:rsidRPr="00E703CC">
              <w:rPr>
                <w:rFonts w:ascii="Arial" w:eastAsia="Times New Roman" w:hAnsi="Arial" w:cs="Arial"/>
                <w:szCs w:val="20"/>
              </w:rPr>
              <w:t>МП</w:t>
            </w:r>
          </w:p>
        </w:tc>
        <w:tc>
          <w:tcPr>
            <w:tcW w:w="5128" w:type="dxa"/>
          </w:tcPr>
          <w:p w:rsidR="006514D2" w:rsidRPr="005A3302" w:rsidRDefault="006514D2" w:rsidP="00B352D5">
            <w:pPr>
              <w:snapToGrid w:val="0"/>
              <w:ind w:left="-113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</w:pPr>
            <w:r w:rsidRPr="00E703CC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  <w:t>От</w:t>
            </w:r>
            <w:r w:rsidRPr="005A3302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  <w:t xml:space="preserve"> </w:t>
            </w:r>
            <w:r w:rsidRPr="00E703CC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  <w:t>Сублицензиата</w:t>
            </w:r>
            <w:r w:rsidRPr="005A3302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  <w:t>:</w:t>
            </w:r>
          </w:p>
          <w:p w:rsidR="006514D2" w:rsidRPr="005A3302" w:rsidRDefault="006514D2" w:rsidP="00B352D5">
            <w:pPr>
              <w:snapToGrid w:val="0"/>
              <w:ind w:left="-113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 w:bidi="ar-SA"/>
              </w:rPr>
            </w:pPr>
          </w:p>
          <w:p w:rsidR="006514D2" w:rsidRPr="005A3302" w:rsidRDefault="006A1784" w:rsidP="00B352D5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  <w:r w:rsidRPr="00D1753F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Генеральный директор</w:t>
            </w:r>
          </w:p>
          <w:p w:rsidR="006514D2" w:rsidRPr="005A3302" w:rsidRDefault="006514D2" w:rsidP="00B352D5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</w:p>
          <w:p w:rsidR="006514D2" w:rsidRPr="005A3302" w:rsidRDefault="006514D2" w:rsidP="00B352D5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  <w:r w:rsidRPr="005A330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___________________  /</w:t>
            </w:r>
            <w:r w:rsidR="006A1784" w:rsidRPr="00D1753F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Б</w:t>
            </w:r>
            <w:r w:rsidRPr="005A330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. </w:t>
            </w:r>
            <w:r w:rsidR="006A1784" w:rsidRPr="00D1753F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И</w:t>
            </w:r>
            <w:r w:rsidRPr="005A330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. </w:t>
            </w:r>
            <w:r w:rsidR="006A1784" w:rsidRPr="00D1753F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Ефремов</w:t>
            </w:r>
            <w:r w:rsidRPr="005A330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/</w:t>
            </w:r>
          </w:p>
          <w:p w:rsidR="006514D2" w:rsidRPr="005A3302" w:rsidRDefault="006514D2" w:rsidP="00B352D5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</w:p>
          <w:p w:rsidR="006514D2" w:rsidRPr="006514D2" w:rsidRDefault="006514D2" w:rsidP="00B352D5">
            <w:pPr>
              <w:snapToGrid w:val="0"/>
              <w:ind w:left="-113"/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</w:pPr>
            <w:r w:rsidRPr="006514D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« ____» _______________ </w:t>
            </w:r>
            <w:r w:rsidR="00CF191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>2016</w:t>
            </w:r>
            <w:r w:rsidRPr="006514D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 г.</w:t>
            </w:r>
          </w:p>
          <w:p w:rsidR="006514D2" w:rsidRPr="006514D2" w:rsidRDefault="006514D2" w:rsidP="00B352D5">
            <w:pPr>
              <w:suppressLineNumbers/>
              <w:snapToGrid w:val="0"/>
              <w:rPr>
                <w:rFonts w:ascii="Arial" w:hAnsi="Arial" w:cs="Arial"/>
                <w:szCs w:val="20"/>
              </w:rPr>
            </w:pPr>
            <w:r w:rsidRPr="006514D2">
              <w:rPr>
                <w:rFonts w:ascii="Arial" w:eastAsia="Times New Roman" w:hAnsi="Arial" w:cs="Arial"/>
                <w:bCs/>
                <w:kern w:val="1"/>
                <w:szCs w:val="20"/>
                <w:lang w:eastAsia="ar-SA" w:bidi="ar-SA"/>
              </w:rPr>
              <w:t xml:space="preserve">  МП</w:t>
            </w:r>
          </w:p>
        </w:tc>
      </w:tr>
    </w:tbl>
    <w:p w:rsidR="00FE6F4F" w:rsidRPr="002A477D" w:rsidRDefault="00FE6F4F" w:rsidP="00FE6F4F">
      <w:pPr>
        <w:suppressLineNumbers/>
        <w:rPr>
          <w:rFonts w:ascii="Arial" w:hAnsi="Arial" w:cs="Arial"/>
          <w:szCs w:val="20"/>
        </w:rPr>
      </w:pPr>
    </w:p>
    <w:p w:rsidR="00FE6F4F" w:rsidRPr="002A477D" w:rsidRDefault="00FE6F4F" w:rsidP="00FE6F4F">
      <w:pPr>
        <w:tabs>
          <w:tab w:val="left" w:pos="2277"/>
        </w:tabs>
        <w:rPr>
          <w:rFonts w:ascii="Arial" w:hAnsi="Arial" w:cs="Arial"/>
          <w:szCs w:val="20"/>
        </w:rPr>
      </w:pPr>
    </w:p>
    <w:p w:rsidR="00FE6F4F" w:rsidRPr="002A477D" w:rsidRDefault="00FE6F4F" w:rsidP="00FE6F4F">
      <w:pPr>
        <w:suppressLineNumbers/>
        <w:rPr>
          <w:rFonts w:ascii="Arial" w:hAnsi="Arial" w:cs="Arial"/>
          <w:szCs w:val="20"/>
        </w:rPr>
      </w:pPr>
    </w:p>
    <w:p w:rsidR="00FE6F4F" w:rsidRPr="002A477D" w:rsidRDefault="00FE6F4F">
      <w:pPr>
        <w:suppressLineNumbers/>
        <w:rPr>
          <w:rFonts w:ascii="Arial" w:hAnsi="Arial" w:cs="Arial"/>
          <w:szCs w:val="20"/>
        </w:rPr>
      </w:pPr>
    </w:p>
    <w:sectPr w:rsidR="00FE6F4F" w:rsidRPr="002A477D" w:rsidSect="00EF590F">
      <w:pgSz w:w="11906" w:h="16838"/>
      <w:pgMar w:top="567" w:right="566" w:bottom="851" w:left="1134" w:header="720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87" w:rsidRDefault="00735587">
      <w:r>
        <w:separator/>
      </w:r>
    </w:p>
  </w:endnote>
  <w:endnote w:type="continuationSeparator" w:id="0">
    <w:p w:rsidR="00735587" w:rsidRDefault="0073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tarSymbol">
    <w:altName w:val="Arial Unicode MS"/>
    <w:charset w:val="CC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CC"/>
    <w:family w:val="swiss"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87" w:rsidRDefault="00735587">
      <w:r>
        <w:separator/>
      </w:r>
    </w:p>
  </w:footnote>
  <w:footnote w:type="continuationSeparator" w:id="0">
    <w:p w:rsidR="00735587" w:rsidRDefault="0073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20" w:hanging="360"/>
      </w:p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multilevel"/>
    <w:tmpl w:val="B9DA66D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aps w:val="0"/>
        <w:smallCaps w:val="0"/>
        <w:strike w:val="0"/>
        <w:dstrik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6"/>
    <w:multiLevelType w:val="multi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568"/>
        </w:tabs>
        <w:ind w:left="568" w:firstLine="0"/>
      </w:pPr>
      <w:rPr>
        <w:rFonts w:ascii="Symbol" w:hAnsi="Symbol"/>
      </w:rPr>
    </w:lvl>
    <w:lvl w:ilvl="1">
      <w:start w:val="7"/>
      <w:numFmt w:val="decimal"/>
      <w:lvlText w:val="%1.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1.%2.%3.%4.%5.%6.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365"/>
        </w:tabs>
        <w:ind w:left="836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360"/>
      </w:pPr>
    </w:lvl>
  </w:abstractNum>
  <w:abstractNum w:abstractNumId="6">
    <w:nsid w:val="00000007"/>
    <w:multiLevelType w:val="multi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1.%2.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1.%2.%3.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1.%2.%3.%4.%5.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48"/>
        </w:tabs>
        <w:ind w:left="3948" w:hanging="360"/>
      </w:pPr>
    </w:lvl>
  </w:abstractNum>
  <w:abstractNum w:abstractNumId="7">
    <w:nsid w:val="00000008"/>
    <w:multiLevelType w:val="multi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7782EF3"/>
    <w:multiLevelType w:val="multilevel"/>
    <w:tmpl w:val="D54C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C45FFD"/>
    <w:multiLevelType w:val="multilevel"/>
    <w:tmpl w:val="440842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E9B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151017C"/>
    <w:multiLevelType w:val="multilevel"/>
    <w:tmpl w:val="6D84FD3A"/>
    <w:name w:val="WW8Num542222"/>
    <w:numStyleLink w:val="1"/>
  </w:abstractNum>
  <w:abstractNum w:abstractNumId="12">
    <w:nsid w:val="17820EC5"/>
    <w:multiLevelType w:val="multilevel"/>
    <w:tmpl w:val="7EEEF3A2"/>
    <w:name w:val="WW8Num10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caps w:val="0"/>
        <w:smallCaps w:val="0"/>
        <w:strike w:val="0"/>
        <w:dstrike w:val="0"/>
        <w:shadow w:val="0"/>
        <w:vanish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7.6.%3"/>
      <w:lvlJc w:val="left"/>
      <w:pPr>
        <w:tabs>
          <w:tab w:val="num" w:pos="-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>
    <w:nsid w:val="24311B51"/>
    <w:multiLevelType w:val="hybridMultilevel"/>
    <w:tmpl w:val="4184D5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E5AF3"/>
    <w:multiLevelType w:val="hybridMultilevel"/>
    <w:tmpl w:val="AD10E5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316105A"/>
    <w:multiLevelType w:val="multilevel"/>
    <w:tmpl w:val="B9DA66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aps w:val="0"/>
        <w:smallCaps w:val="0"/>
        <w:strike w:val="0"/>
        <w:dstrik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342A7FC3"/>
    <w:multiLevelType w:val="hybridMultilevel"/>
    <w:tmpl w:val="5B2657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50180"/>
    <w:multiLevelType w:val="hybridMultilevel"/>
    <w:tmpl w:val="5280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A13C1"/>
    <w:multiLevelType w:val="multilevel"/>
    <w:tmpl w:val="6D84FD3A"/>
    <w:styleLink w:val="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20"/>
        <w:szCs w:val="1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18"/>
        <w:szCs w:val="2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19">
    <w:nsid w:val="45267E22"/>
    <w:multiLevelType w:val="multilevel"/>
    <w:tmpl w:val="41FA95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aps w:val="0"/>
        <w:smallCaps w:val="0"/>
        <w:strike w:val="0"/>
        <w:dstrik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5FB917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25400F7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20" w:hanging="360"/>
      </w:pPr>
    </w:lvl>
  </w:abstractNum>
  <w:abstractNum w:abstractNumId="22">
    <w:nsid w:val="7A4C1265"/>
    <w:multiLevelType w:val="multilevel"/>
    <w:tmpl w:val="CA721D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aps w:val="0"/>
        <w:smallCaps w:val="0"/>
        <w:strike w:val="0"/>
        <w:dstrik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>
    <w:nsid w:val="7C7858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3"/>
  </w:num>
  <w:num w:numId="10">
    <w:abstractNumId w:val="16"/>
  </w:num>
  <w:num w:numId="11">
    <w:abstractNumId w:val="21"/>
  </w:num>
  <w:num w:numId="12">
    <w:abstractNumId w:val="22"/>
  </w:num>
  <w:num w:numId="13">
    <w:abstractNumId w:val="9"/>
  </w:num>
  <w:num w:numId="14">
    <w:abstractNumId w:val="18"/>
  </w:num>
  <w:num w:numId="15">
    <w:abstractNumId w:val="11"/>
    <w:lvlOverride w:ilvl="1">
      <w:lvl w:ilvl="1">
        <w:start w:val="1"/>
        <w:numFmt w:val="decimal"/>
        <w:lvlText w:val=" %1.%2 "/>
        <w:lvlJc w:val="left"/>
        <w:pPr>
          <w:tabs>
            <w:tab w:val="num" w:pos="1080"/>
          </w:tabs>
          <w:ind w:left="1080" w:hanging="360"/>
        </w:pPr>
        <w:rPr>
          <w:rFonts w:ascii="Arial" w:hAnsi="Arial" w:cs="StarSymbol"/>
          <w:sz w:val="18"/>
          <w:szCs w:val="20"/>
        </w:rPr>
      </w:lvl>
    </w:lvlOverride>
    <w:lvlOverride w:ilvl="2">
      <w:lvl w:ilvl="2">
        <w:start w:val="1"/>
        <w:numFmt w:val="decimal"/>
        <w:lvlText w:val=" %1.%2.%3 "/>
        <w:lvlJc w:val="left"/>
        <w:pPr>
          <w:tabs>
            <w:tab w:val="num" w:pos="1440"/>
          </w:tabs>
          <w:ind w:left="1440" w:hanging="360"/>
        </w:pPr>
        <w:rPr>
          <w:rFonts w:ascii="Arial" w:hAnsi="Arial" w:cs="Arial" w:hint="default"/>
          <w:b w:val="0"/>
          <w:sz w:val="18"/>
          <w:szCs w:val="20"/>
        </w:rPr>
      </w:lvl>
    </w:lvlOverride>
  </w:num>
  <w:num w:numId="16">
    <w:abstractNumId w:val="13"/>
  </w:num>
  <w:num w:numId="17">
    <w:abstractNumId w:val="17"/>
  </w:num>
  <w:num w:numId="18">
    <w:abstractNumId w:val="19"/>
  </w:num>
  <w:num w:numId="19">
    <w:abstractNumId w:val="1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lvl w:ilvl="0">
        <w:start w:val="1"/>
        <w:numFmt w:val="decimal"/>
        <w:lvlText w:val=" %1 "/>
        <w:lvlJc w:val="left"/>
        <w:pPr>
          <w:tabs>
            <w:tab w:val="num" w:pos="720"/>
          </w:tabs>
          <w:ind w:left="720" w:hanging="360"/>
        </w:pPr>
        <w:rPr>
          <w:rFonts w:ascii="Arial" w:hAnsi="Arial" w:cs="StarSymbol"/>
          <w:sz w:val="20"/>
          <w:szCs w:val="18"/>
        </w:rPr>
      </w:lvl>
    </w:lvlOverride>
    <w:lvlOverride w:ilvl="1">
      <w:lvl w:ilvl="1">
        <w:start w:val="1"/>
        <w:numFmt w:val="decimal"/>
        <w:lvlText w:val=" %1.%2 "/>
        <w:lvlJc w:val="left"/>
        <w:pPr>
          <w:tabs>
            <w:tab w:val="num" w:pos="1080"/>
          </w:tabs>
          <w:ind w:left="1080" w:hanging="360"/>
        </w:pPr>
        <w:rPr>
          <w:rFonts w:ascii="Arial" w:hAnsi="Arial" w:cs="StarSymbol"/>
          <w:sz w:val="18"/>
          <w:szCs w:val="20"/>
        </w:rPr>
      </w:lvl>
    </w:lvlOverride>
    <w:lvlOverride w:ilvl="2">
      <w:lvl w:ilvl="2">
        <w:start w:val="1"/>
        <w:numFmt w:val="decimal"/>
        <w:lvlText w:val=" %1.%2.%3 "/>
        <w:lvlJc w:val="left"/>
        <w:pPr>
          <w:tabs>
            <w:tab w:val="num" w:pos="1440"/>
          </w:tabs>
          <w:ind w:left="1440" w:hanging="360"/>
        </w:pPr>
        <w:rPr>
          <w:rFonts w:ascii="Arial" w:hAnsi="Arial" w:cs="Arial" w:hint="default"/>
          <w:b w:val="0"/>
          <w:sz w:val="18"/>
          <w:szCs w:val="20"/>
        </w:rPr>
      </w:lvl>
    </w:lvlOverride>
    <w:lvlOverride w:ilvl="3">
      <w:lvl w:ilvl="3">
        <w:start w:val="1"/>
        <w:numFmt w:val="decimal"/>
        <w:lvlText w:val=" %1.%2.%3.%4 "/>
        <w:lvlJc w:val="left"/>
        <w:pPr>
          <w:tabs>
            <w:tab w:val="num" w:pos="1800"/>
          </w:tabs>
          <w:ind w:left="1800" w:hanging="360"/>
        </w:pPr>
        <w:rPr>
          <w:rFonts w:ascii="Arial" w:hAnsi="Arial" w:cs="StarSymbol"/>
          <w:sz w:val="18"/>
          <w:szCs w:val="18"/>
        </w:rPr>
      </w:lvl>
    </w:lvlOverride>
    <w:lvlOverride w:ilvl="4">
      <w:lvl w:ilvl="4">
        <w:start w:val="1"/>
        <w:numFmt w:val="decimal"/>
        <w:lvlText w:val=" %1.%2.%3.%4.%5 "/>
        <w:lvlJc w:val="left"/>
        <w:pPr>
          <w:tabs>
            <w:tab w:val="num" w:pos="2160"/>
          </w:tabs>
          <w:ind w:left="2160" w:hanging="360"/>
        </w:pPr>
        <w:rPr>
          <w:rFonts w:ascii="Arial" w:hAnsi="Arial" w:cs="StarSymbol"/>
          <w:sz w:val="18"/>
          <w:szCs w:val="18"/>
        </w:rPr>
      </w:lvl>
    </w:lvlOverride>
    <w:lvlOverride w:ilvl="5">
      <w:lvl w:ilvl="5">
        <w:start w:val="1"/>
        <w:numFmt w:val="decimal"/>
        <w:lvlText w:val=" %1.%2.%3.%4.%5.%6 "/>
        <w:lvlJc w:val="left"/>
        <w:pPr>
          <w:tabs>
            <w:tab w:val="num" w:pos="2520"/>
          </w:tabs>
          <w:ind w:left="2520" w:hanging="360"/>
        </w:pPr>
        <w:rPr>
          <w:rFonts w:ascii="Arial" w:hAnsi="Arial" w:cs="StarSymbol"/>
          <w:sz w:val="18"/>
          <w:szCs w:val="18"/>
        </w:rPr>
      </w:lvl>
    </w:lvlOverride>
    <w:lvlOverride w:ilvl="6">
      <w:lvl w:ilvl="6">
        <w:start w:val="1"/>
        <w:numFmt w:val="decimal"/>
        <w:lvlText w:val=" %1.%2.%3.%4.%5.%6.%7 "/>
        <w:lvlJc w:val="left"/>
        <w:pPr>
          <w:tabs>
            <w:tab w:val="num" w:pos="2880"/>
          </w:tabs>
          <w:ind w:left="2880" w:hanging="360"/>
        </w:pPr>
        <w:rPr>
          <w:rFonts w:ascii="Arial" w:hAnsi="Arial" w:cs="StarSymbol"/>
          <w:sz w:val="18"/>
          <w:szCs w:val="18"/>
        </w:rPr>
      </w:lvl>
    </w:lvlOverride>
    <w:lvlOverride w:ilvl="7">
      <w:lvl w:ilvl="7">
        <w:start w:val="1"/>
        <w:numFmt w:val="decimal"/>
        <w:lvlText w:val=" %1.%2.%3.%4.%5.%6.%7.%8 "/>
        <w:lvlJc w:val="left"/>
        <w:pPr>
          <w:tabs>
            <w:tab w:val="num" w:pos="3240"/>
          </w:tabs>
          <w:ind w:left="3240" w:hanging="360"/>
        </w:pPr>
        <w:rPr>
          <w:rFonts w:ascii="Arial" w:hAnsi="Arial" w:cs="StarSymbol"/>
          <w:sz w:val="18"/>
          <w:szCs w:val="18"/>
        </w:rPr>
      </w:lvl>
    </w:lvlOverride>
    <w:lvlOverride w:ilvl="8">
      <w:lvl w:ilvl="8">
        <w:start w:val="1"/>
        <w:numFmt w:val="decimal"/>
        <w:lvlText w:val=" %1.%2.%3.%4.%5.%6.%7.%8.%9 "/>
        <w:lvlJc w:val="left"/>
        <w:pPr>
          <w:tabs>
            <w:tab w:val="num" w:pos="3600"/>
          </w:tabs>
          <w:ind w:left="3600" w:hanging="360"/>
        </w:pPr>
        <w:rPr>
          <w:rFonts w:ascii="Arial" w:hAnsi="Arial" w:cs="StarSymbol"/>
          <w:sz w:val="18"/>
          <w:szCs w:val="18"/>
        </w:rPr>
      </w:lvl>
    </w:lvlOverride>
  </w:num>
  <w:num w:numId="22">
    <w:abstractNumId w:val="11"/>
    <w:lvlOverride w:ilvl="0">
      <w:lvl w:ilvl="0">
        <w:start w:val="1"/>
        <w:numFmt w:val="decimal"/>
        <w:lvlText w:val=" %1 "/>
        <w:lvlJc w:val="left"/>
        <w:pPr>
          <w:tabs>
            <w:tab w:val="num" w:pos="720"/>
          </w:tabs>
          <w:ind w:left="720" w:hanging="360"/>
        </w:pPr>
        <w:rPr>
          <w:rFonts w:ascii="Arial" w:hAnsi="Arial" w:cs="StarSymbol"/>
          <w:sz w:val="20"/>
          <w:szCs w:val="18"/>
        </w:rPr>
      </w:lvl>
    </w:lvlOverride>
    <w:lvlOverride w:ilvl="1">
      <w:lvl w:ilvl="1">
        <w:start w:val="1"/>
        <w:numFmt w:val="decimal"/>
        <w:lvlText w:val=" %1.%2 "/>
        <w:lvlJc w:val="left"/>
        <w:pPr>
          <w:tabs>
            <w:tab w:val="num" w:pos="1080"/>
          </w:tabs>
          <w:ind w:left="1080" w:hanging="360"/>
        </w:pPr>
        <w:rPr>
          <w:rFonts w:ascii="Arial" w:hAnsi="Arial" w:cs="StarSymbol"/>
          <w:sz w:val="18"/>
          <w:szCs w:val="20"/>
        </w:rPr>
      </w:lvl>
    </w:lvlOverride>
    <w:lvlOverride w:ilvl="2">
      <w:lvl w:ilvl="2">
        <w:start w:val="1"/>
        <w:numFmt w:val="decimal"/>
        <w:lvlText w:val=" %1.%2.%3 "/>
        <w:lvlJc w:val="left"/>
        <w:pPr>
          <w:tabs>
            <w:tab w:val="num" w:pos="1440"/>
          </w:tabs>
          <w:ind w:left="1440" w:hanging="360"/>
        </w:pPr>
        <w:rPr>
          <w:rFonts w:ascii="Arial" w:hAnsi="Arial" w:cs="Arial" w:hint="default"/>
          <w:b w:val="0"/>
          <w:sz w:val="18"/>
          <w:szCs w:val="20"/>
        </w:rPr>
      </w:lvl>
    </w:lvlOverride>
  </w:num>
  <w:num w:numId="23">
    <w:abstractNumId w:val="8"/>
  </w:num>
  <w:num w:numId="24">
    <w:abstractNumId w:val="15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7A"/>
    <w:rsid w:val="0000064E"/>
    <w:rsid w:val="0001562A"/>
    <w:rsid w:val="0002697E"/>
    <w:rsid w:val="000408E1"/>
    <w:rsid w:val="00044810"/>
    <w:rsid w:val="00050B64"/>
    <w:rsid w:val="000560F7"/>
    <w:rsid w:val="00064717"/>
    <w:rsid w:val="00066FFA"/>
    <w:rsid w:val="00067491"/>
    <w:rsid w:val="00070781"/>
    <w:rsid w:val="000718C9"/>
    <w:rsid w:val="00086C16"/>
    <w:rsid w:val="000A081E"/>
    <w:rsid w:val="000A499A"/>
    <w:rsid w:val="000B28D6"/>
    <w:rsid w:val="000C0161"/>
    <w:rsid w:val="000D0051"/>
    <w:rsid w:val="000D5B83"/>
    <w:rsid w:val="000E5B0D"/>
    <w:rsid w:val="000F6692"/>
    <w:rsid w:val="000F7AFC"/>
    <w:rsid w:val="00103E06"/>
    <w:rsid w:val="0010650F"/>
    <w:rsid w:val="001163D5"/>
    <w:rsid w:val="00130E91"/>
    <w:rsid w:val="001363BF"/>
    <w:rsid w:val="00136E17"/>
    <w:rsid w:val="00145C5E"/>
    <w:rsid w:val="00147FE0"/>
    <w:rsid w:val="00161F87"/>
    <w:rsid w:val="00165939"/>
    <w:rsid w:val="00196D98"/>
    <w:rsid w:val="001C2603"/>
    <w:rsid w:val="001D465E"/>
    <w:rsid w:val="001D6030"/>
    <w:rsid w:val="001E415D"/>
    <w:rsid w:val="001F2C1F"/>
    <w:rsid w:val="00204FA0"/>
    <w:rsid w:val="00207CD8"/>
    <w:rsid w:val="0025432C"/>
    <w:rsid w:val="002616C5"/>
    <w:rsid w:val="0026308F"/>
    <w:rsid w:val="00266519"/>
    <w:rsid w:val="00282B03"/>
    <w:rsid w:val="00290C52"/>
    <w:rsid w:val="002931E9"/>
    <w:rsid w:val="002A19B1"/>
    <w:rsid w:val="002A477D"/>
    <w:rsid w:val="002A5EE2"/>
    <w:rsid w:val="002D206D"/>
    <w:rsid w:val="002D58E9"/>
    <w:rsid w:val="002E2500"/>
    <w:rsid w:val="002E3568"/>
    <w:rsid w:val="002E519F"/>
    <w:rsid w:val="00304D7A"/>
    <w:rsid w:val="00312BE2"/>
    <w:rsid w:val="00323844"/>
    <w:rsid w:val="00325620"/>
    <w:rsid w:val="00350BBB"/>
    <w:rsid w:val="00356DC4"/>
    <w:rsid w:val="0036219E"/>
    <w:rsid w:val="00365F75"/>
    <w:rsid w:val="003913E6"/>
    <w:rsid w:val="003A26CB"/>
    <w:rsid w:val="003B24C4"/>
    <w:rsid w:val="003B37A3"/>
    <w:rsid w:val="003D0B9F"/>
    <w:rsid w:val="00406904"/>
    <w:rsid w:val="00411301"/>
    <w:rsid w:val="004170BC"/>
    <w:rsid w:val="0042411E"/>
    <w:rsid w:val="0043030F"/>
    <w:rsid w:val="00452174"/>
    <w:rsid w:val="00463332"/>
    <w:rsid w:val="00486B6C"/>
    <w:rsid w:val="00486F36"/>
    <w:rsid w:val="004A3CCF"/>
    <w:rsid w:val="004E000B"/>
    <w:rsid w:val="004E0964"/>
    <w:rsid w:val="004E26ED"/>
    <w:rsid w:val="004E5250"/>
    <w:rsid w:val="004F52AA"/>
    <w:rsid w:val="005005C9"/>
    <w:rsid w:val="0052167E"/>
    <w:rsid w:val="00525D62"/>
    <w:rsid w:val="00547B8A"/>
    <w:rsid w:val="005573AF"/>
    <w:rsid w:val="00557EA9"/>
    <w:rsid w:val="00562DDB"/>
    <w:rsid w:val="005738D9"/>
    <w:rsid w:val="00581D99"/>
    <w:rsid w:val="00585D4E"/>
    <w:rsid w:val="005A10D7"/>
    <w:rsid w:val="005A3302"/>
    <w:rsid w:val="005B742F"/>
    <w:rsid w:val="005D0844"/>
    <w:rsid w:val="005D2F80"/>
    <w:rsid w:val="005D4875"/>
    <w:rsid w:val="005F0DC2"/>
    <w:rsid w:val="005F2499"/>
    <w:rsid w:val="005F302F"/>
    <w:rsid w:val="005F3E10"/>
    <w:rsid w:val="00600597"/>
    <w:rsid w:val="00604FBA"/>
    <w:rsid w:val="00611C87"/>
    <w:rsid w:val="00625086"/>
    <w:rsid w:val="00633084"/>
    <w:rsid w:val="00635F6E"/>
    <w:rsid w:val="006377FA"/>
    <w:rsid w:val="00642A43"/>
    <w:rsid w:val="006514D2"/>
    <w:rsid w:val="006776F1"/>
    <w:rsid w:val="00683109"/>
    <w:rsid w:val="006A1784"/>
    <w:rsid w:val="006A2F11"/>
    <w:rsid w:val="006C50D0"/>
    <w:rsid w:val="006C7DD5"/>
    <w:rsid w:val="006D19FC"/>
    <w:rsid w:val="006D7B2A"/>
    <w:rsid w:val="006E0BE7"/>
    <w:rsid w:val="006E42A0"/>
    <w:rsid w:val="006E7A1E"/>
    <w:rsid w:val="006F4B4D"/>
    <w:rsid w:val="00703F56"/>
    <w:rsid w:val="00706BBA"/>
    <w:rsid w:val="00720DE9"/>
    <w:rsid w:val="00722779"/>
    <w:rsid w:val="00731FA4"/>
    <w:rsid w:val="00735587"/>
    <w:rsid w:val="007561C6"/>
    <w:rsid w:val="00794680"/>
    <w:rsid w:val="00795173"/>
    <w:rsid w:val="00795D32"/>
    <w:rsid w:val="007C5197"/>
    <w:rsid w:val="007D7BE8"/>
    <w:rsid w:val="00805141"/>
    <w:rsid w:val="008055D5"/>
    <w:rsid w:val="00810F84"/>
    <w:rsid w:val="0083108B"/>
    <w:rsid w:val="00865FD3"/>
    <w:rsid w:val="008724EE"/>
    <w:rsid w:val="00873F5A"/>
    <w:rsid w:val="00881651"/>
    <w:rsid w:val="008857A1"/>
    <w:rsid w:val="00895241"/>
    <w:rsid w:val="008A7FDC"/>
    <w:rsid w:val="008B5B31"/>
    <w:rsid w:val="008D0D74"/>
    <w:rsid w:val="00926006"/>
    <w:rsid w:val="009552E8"/>
    <w:rsid w:val="00955B92"/>
    <w:rsid w:val="009636EB"/>
    <w:rsid w:val="009734EB"/>
    <w:rsid w:val="0098250E"/>
    <w:rsid w:val="009828E6"/>
    <w:rsid w:val="00991186"/>
    <w:rsid w:val="0099406C"/>
    <w:rsid w:val="009A14C2"/>
    <w:rsid w:val="009A36BB"/>
    <w:rsid w:val="009B4F46"/>
    <w:rsid w:val="009C146D"/>
    <w:rsid w:val="009C5C70"/>
    <w:rsid w:val="009D0399"/>
    <w:rsid w:val="009D259A"/>
    <w:rsid w:val="009D54A8"/>
    <w:rsid w:val="009F1704"/>
    <w:rsid w:val="00A3037E"/>
    <w:rsid w:val="00A626C5"/>
    <w:rsid w:val="00A74E31"/>
    <w:rsid w:val="00A85ECA"/>
    <w:rsid w:val="00A92B45"/>
    <w:rsid w:val="00A95EFD"/>
    <w:rsid w:val="00AA5714"/>
    <w:rsid w:val="00AA7F92"/>
    <w:rsid w:val="00AB0453"/>
    <w:rsid w:val="00AC1656"/>
    <w:rsid w:val="00AF21EA"/>
    <w:rsid w:val="00B0060E"/>
    <w:rsid w:val="00B04161"/>
    <w:rsid w:val="00B06272"/>
    <w:rsid w:val="00B20DD9"/>
    <w:rsid w:val="00B2316D"/>
    <w:rsid w:val="00B25FD5"/>
    <w:rsid w:val="00B40C36"/>
    <w:rsid w:val="00B64777"/>
    <w:rsid w:val="00B737E2"/>
    <w:rsid w:val="00BA4727"/>
    <w:rsid w:val="00BB5D78"/>
    <w:rsid w:val="00BE617C"/>
    <w:rsid w:val="00BF2619"/>
    <w:rsid w:val="00C04236"/>
    <w:rsid w:val="00C04CBF"/>
    <w:rsid w:val="00C4085D"/>
    <w:rsid w:val="00C556B7"/>
    <w:rsid w:val="00C705CE"/>
    <w:rsid w:val="00C76009"/>
    <w:rsid w:val="00C82C3D"/>
    <w:rsid w:val="00C84ABC"/>
    <w:rsid w:val="00C87DD2"/>
    <w:rsid w:val="00C929F0"/>
    <w:rsid w:val="00C97E6C"/>
    <w:rsid w:val="00CA13D0"/>
    <w:rsid w:val="00CD3C77"/>
    <w:rsid w:val="00CD6DD4"/>
    <w:rsid w:val="00CF1912"/>
    <w:rsid w:val="00CF794B"/>
    <w:rsid w:val="00D1753F"/>
    <w:rsid w:val="00D32CC1"/>
    <w:rsid w:val="00D342A1"/>
    <w:rsid w:val="00D45204"/>
    <w:rsid w:val="00D470B2"/>
    <w:rsid w:val="00D47957"/>
    <w:rsid w:val="00D47DE8"/>
    <w:rsid w:val="00D524E1"/>
    <w:rsid w:val="00D65F3E"/>
    <w:rsid w:val="00D85E6A"/>
    <w:rsid w:val="00DA07F9"/>
    <w:rsid w:val="00DC4824"/>
    <w:rsid w:val="00DC7F95"/>
    <w:rsid w:val="00DE0DE1"/>
    <w:rsid w:val="00DE58F7"/>
    <w:rsid w:val="00DF68C9"/>
    <w:rsid w:val="00E51072"/>
    <w:rsid w:val="00E52E76"/>
    <w:rsid w:val="00E557A4"/>
    <w:rsid w:val="00E66B3F"/>
    <w:rsid w:val="00E703CC"/>
    <w:rsid w:val="00E71F75"/>
    <w:rsid w:val="00E74266"/>
    <w:rsid w:val="00E83958"/>
    <w:rsid w:val="00EC785E"/>
    <w:rsid w:val="00ED0A88"/>
    <w:rsid w:val="00EE0992"/>
    <w:rsid w:val="00EE3853"/>
    <w:rsid w:val="00EE5ADC"/>
    <w:rsid w:val="00EF5512"/>
    <w:rsid w:val="00EF590F"/>
    <w:rsid w:val="00F00F68"/>
    <w:rsid w:val="00F0578F"/>
    <w:rsid w:val="00F07B78"/>
    <w:rsid w:val="00F1323C"/>
    <w:rsid w:val="00F140DD"/>
    <w:rsid w:val="00F25327"/>
    <w:rsid w:val="00F33FE1"/>
    <w:rsid w:val="00F3682F"/>
    <w:rsid w:val="00F47316"/>
    <w:rsid w:val="00F5449E"/>
    <w:rsid w:val="00F57574"/>
    <w:rsid w:val="00F66CE7"/>
    <w:rsid w:val="00F70683"/>
    <w:rsid w:val="00F731FF"/>
    <w:rsid w:val="00F74298"/>
    <w:rsid w:val="00F855F0"/>
    <w:rsid w:val="00F87291"/>
    <w:rsid w:val="00F92802"/>
    <w:rsid w:val="00F92B1C"/>
    <w:rsid w:val="00FC5F00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 CYR" w:eastAsia="Arial CYR" w:hAnsi="Arial CYR" w:cs="Arial CYR"/>
      <w:szCs w:val="24"/>
      <w:lang w:bidi="ru-RU"/>
    </w:rPr>
  </w:style>
  <w:style w:type="paragraph" w:styleId="3">
    <w:name w:val="heading 3"/>
    <w:basedOn w:val="a"/>
    <w:next w:val="a0"/>
    <w:qFormat/>
    <w:pPr>
      <w:widowControl/>
      <w:numPr>
        <w:ilvl w:val="2"/>
        <w:numId w:val="1"/>
      </w:numPr>
      <w:suppressAutoHyphens w:val="0"/>
      <w:autoSpaceDE/>
      <w:spacing w:before="280" w:after="28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/>
      <w:b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b w:val="0"/>
      <w:i/>
      <w:color w:val="FF0000"/>
    </w:rPr>
  </w:style>
  <w:style w:type="character" w:customStyle="1" w:styleId="WW8Num3z2">
    <w:name w:val="WW8Num3z2"/>
    <w:rPr>
      <w:b w:val="0"/>
      <w:color w:val="FF0000"/>
    </w:rPr>
  </w:style>
  <w:style w:type="character" w:customStyle="1" w:styleId="WW8Num3z3">
    <w:name w:val="WW8Num3z3"/>
    <w:rPr>
      <w:color w:val="FF0000"/>
    </w:rPr>
  </w:style>
  <w:style w:type="character" w:customStyle="1" w:styleId="WW8Num4z1">
    <w:name w:val="WW8Num4z1"/>
    <w:rPr>
      <w:color w:val="FF0000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Pr>
      <w:b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Pr>
      <w:rFonts w:ascii="Arial" w:hAnsi="Arial"/>
      <w:b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Pr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0">
    <w:name w:val="WW8Num11z0"/>
    <w:rPr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0">
    <w:name w:val="WW8Num12z0"/>
    <w:rPr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20z0">
    <w:name w:val="WW8Num20z0"/>
    <w:rPr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Текст примечания Знак"/>
    <w:rPr>
      <w:rFonts w:ascii="Arial CYR" w:eastAsia="Arial CYR" w:hAnsi="Arial CYR" w:cs="Arial CYR"/>
      <w:lang w:eastAsia="ru-RU" w:bidi="ru-RU"/>
    </w:rPr>
  </w:style>
  <w:style w:type="character" w:customStyle="1" w:styleId="a5">
    <w:name w:val="Тема примечания Знак"/>
    <w:rPr>
      <w:rFonts w:ascii="Arial CYR" w:eastAsia="Arial CYR" w:hAnsi="Arial CYR" w:cs="Arial CYR"/>
      <w:b/>
      <w:bCs/>
      <w:lang w:eastAsia="ru-RU" w:bidi="ru-RU"/>
    </w:rPr>
  </w:style>
  <w:style w:type="character" w:customStyle="1" w:styleId="messagein1">
    <w:name w:val="messagein1"/>
    <w:rPr>
      <w:rFonts w:ascii="Tahoma" w:hAnsi="Tahoma" w:cs="Tahoma"/>
      <w:b w:val="0"/>
      <w:bCs w:val="0"/>
      <w:color w:val="000080"/>
      <w:sz w:val="18"/>
      <w:szCs w:val="18"/>
    </w:rPr>
  </w:style>
  <w:style w:type="character" w:customStyle="1" w:styleId="30">
    <w:name w:val="Заголовок 3 Знак"/>
    <w:rPr>
      <w:b/>
      <w:bCs/>
      <w:sz w:val="27"/>
      <w:szCs w:val="27"/>
    </w:rPr>
  </w:style>
  <w:style w:type="character" w:styleId="a6">
    <w:name w:val="Hyperlink"/>
    <w:semiHidden/>
    <w:rPr>
      <w:color w:val="0000FF"/>
      <w:u w:val="single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semiHidden/>
    <w:pPr>
      <w:spacing w:after="120"/>
    </w:pPr>
  </w:style>
  <w:style w:type="paragraph" w:styleId="a8">
    <w:name w:val="List"/>
    <w:basedOn w:val="a0"/>
    <w:semiHidden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pPr>
      <w:autoSpaceDE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 w:bidi="ar-SA"/>
    </w:rPr>
  </w:style>
  <w:style w:type="paragraph" w:styleId="a9">
    <w:name w:val="Normal (Web)"/>
    <w:basedOn w:val="a"/>
    <w:uiPriority w:val="99"/>
    <w:pPr>
      <w:widowControl/>
      <w:autoSpaceDE/>
      <w:spacing w:before="280" w:after="280"/>
    </w:pPr>
    <w:rPr>
      <w:rFonts w:ascii="Times New Roman" w:eastAsia="Times New Roman" w:hAnsi="Times New Roman" w:cs="Times New Roman"/>
      <w:sz w:val="24"/>
      <w:lang w:eastAsia="ar-SA" w:bidi="ar-SA"/>
    </w:rPr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szCs w:val="20"/>
      <w:lang w:eastAsia="ar-SA" w:bidi="ar-SA"/>
    </w:rPr>
  </w:style>
  <w:style w:type="paragraph" w:customStyle="1" w:styleId="14">
    <w:name w:val="Текст примечания1"/>
    <w:basedOn w:val="a"/>
    <w:rPr>
      <w:szCs w:val="20"/>
    </w:rPr>
  </w:style>
  <w:style w:type="paragraph" w:styleId="ad">
    <w:name w:val="annotation subject"/>
    <w:basedOn w:val="14"/>
    <w:next w:val="14"/>
    <w:rPr>
      <w:b/>
      <w:bCs/>
    </w:rPr>
  </w:style>
  <w:style w:type="paragraph" w:styleId="ae">
    <w:name w:val="List Paragraph"/>
    <w:basedOn w:val="a"/>
    <w:link w:val="af"/>
    <w:uiPriority w:val="99"/>
    <w:qFormat/>
    <w:pPr>
      <w:autoSpaceDE/>
      <w:ind w:left="720"/>
    </w:pPr>
    <w:rPr>
      <w:rFonts w:ascii="Times New Roman" w:eastAsia="Times New Roman" w:hAnsi="Times New Roman" w:cs="Times New Roman"/>
      <w:color w:val="000000"/>
      <w:sz w:val="24"/>
      <w:lang w:val="en-US" w:eastAsia="ar-SA" w:bidi="ar-SA"/>
    </w:rPr>
  </w:style>
  <w:style w:type="paragraph" w:customStyle="1" w:styleId="15">
    <w:name w:val="Обычный1"/>
    <w:pPr>
      <w:suppressAutoHyphens/>
    </w:pPr>
    <w:rPr>
      <w:rFonts w:eastAsia="Arial"/>
      <w:sz w:val="24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0"/>
  </w:style>
  <w:style w:type="paragraph" w:styleId="af3">
    <w:name w:val="Body Text Indent"/>
    <w:basedOn w:val="a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semiHidden/>
    <w:rPr>
      <w:rFonts w:ascii="Arial CYR" w:eastAsia="Arial CYR" w:hAnsi="Arial CYR" w:cs="Arial CYR"/>
      <w:szCs w:val="24"/>
      <w:lang w:bidi="ru-RU"/>
    </w:rPr>
  </w:style>
  <w:style w:type="character" w:styleId="af5">
    <w:name w:val="annotation reference"/>
    <w:semiHidden/>
    <w:rPr>
      <w:sz w:val="16"/>
      <w:szCs w:val="16"/>
    </w:rPr>
  </w:style>
  <w:style w:type="paragraph" w:styleId="af6">
    <w:name w:val="annotation text"/>
    <w:basedOn w:val="a"/>
    <w:semiHidden/>
    <w:rPr>
      <w:szCs w:val="20"/>
    </w:rPr>
  </w:style>
  <w:style w:type="paragraph" w:styleId="2">
    <w:name w:val="Body Text Indent 2"/>
    <w:basedOn w:val="a"/>
    <w:semiHidden/>
    <w:pPr>
      <w:spacing w:before="57" w:after="57"/>
      <w:ind w:firstLine="284"/>
      <w:jc w:val="both"/>
    </w:pPr>
    <w:rPr>
      <w:rFonts w:ascii="Arial" w:hAnsi="Arial" w:cs="Arial"/>
      <w:szCs w:val="20"/>
    </w:rPr>
  </w:style>
  <w:style w:type="numbering" w:customStyle="1" w:styleId="1">
    <w:name w:val="Стиль1"/>
    <w:uiPriority w:val="99"/>
    <w:rsid w:val="00FC5F00"/>
    <w:pPr>
      <w:numPr>
        <w:numId w:val="14"/>
      </w:numPr>
    </w:pPr>
  </w:style>
  <w:style w:type="paragraph" w:styleId="31">
    <w:name w:val="Body Text 3"/>
    <w:basedOn w:val="a"/>
    <w:link w:val="32"/>
    <w:uiPriority w:val="99"/>
    <w:semiHidden/>
    <w:unhideWhenUsed/>
    <w:rsid w:val="009734E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9734EB"/>
    <w:rPr>
      <w:rFonts w:ascii="Arial CYR" w:eastAsia="Arial CYR" w:hAnsi="Arial CYR" w:cs="Arial CYR"/>
      <w:sz w:val="16"/>
      <w:szCs w:val="16"/>
      <w:lang w:bidi="ru-RU"/>
    </w:rPr>
  </w:style>
  <w:style w:type="character" w:customStyle="1" w:styleId="af">
    <w:name w:val="Абзац списка Знак"/>
    <w:link w:val="ae"/>
    <w:uiPriority w:val="99"/>
    <w:locked/>
    <w:rsid w:val="00207CD8"/>
    <w:rPr>
      <w:color w:val="000000"/>
      <w:sz w:val="24"/>
      <w:szCs w:val="24"/>
      <w:lang w:val="en-US" w:eastAsia="ar-SA"/>
    </w:rPr>
  </w:style>
  <w:style w:type="paragraph" w:customStyle="1" w:styleId="af7">
    <w:name w:val="люба"/>
    <w:basedOn w:val="a"/>
    <w:rsid w:val="006776F1"/>
    <w:pPr>
      <w:widowControl/>
      <w:ind w:firstLine="709"/>
      <w:jc w:val="both"/>
    </w:pPr>
    <w:rPr>
      <w:rFonts w:ascii="Times New Roman" w:eastAsia="Lucida Sans Unicode" w:hAnsi="Times New Roman" w:cs="Times New Roman"/>
      <w:kern w:val="1"/>
      <w:sz w:val="24"/>
      <w:lang w:eastAsia="ar-SA" w:bidi="ar-SA"/>
    </w:rPr>
  </w:style>
  <w:style w:type="paragraph" w:customStyle="1" w:styleId="Default">
    <w:name w:val="Default"/>
    <w:rsid w:val="001E41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8">
    <w:name w:val="caption"/>
    <w:basedOn w:val="a"/>
    <w:next w:val="a"/>
    <w:uiPriority w:val="35"/>
    <w:unhideWhenUsed/>
    <w:qFormat/>
    <w:rsid w:val="001E415D"/>
    <w:rPr>
      <w:b/>
      <w:bCs/>
      <w:szCs w:val="20"/>
    </w:rPr>
  </w:style>
  <w:style w:type="paragraph" w:customStyle="1" w:styleId="af9">
    <w:name w:val="ëþáà"/>
    <w:rsid w:val="00D1753F"/>
    <w:pPr>
      <w:suppressAutoHyphens/>
      <w:ind w:firstLine="709"/>
      <w:jc w:val="both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 CYR" w:eastAsia="Arial CYR" w:hAnsi="Arial CYR" w:cs="Arial CYR"/>
      <w:szCs w:val="24"/>
      <w:lang w:bidi="ru-RU"/>
    </w:rPr>
  </w:style>
  <w:style w:type="paragraph" w:styleId="3">
    <w:name w:val="heading 3"/>
    <w:basedOn w:val="a"/>
    <w:next w:val="a0"/>
    <w:qFormat/>
    <w:pPr>
      <w:widowControl/>
      <w:numPr>
        <w:ilvl w:val="2"/>
        <w:numId w:val="1"/>
      </w:numPr>
      <w:suppressAutoHyphens w:val="0"/>
      <w:autoSpaceDE/>
      <w:spacing w:before="280" w:after="28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/>
      <w:b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b w:val="0"/>
      <w:i/>
      <w:color w:val="FF0000"/>
    </w:rPr>
  </w:style>
  <w:style w:type="character" w:customStyle="1" w:styleId="WW8Num3z2">
    <w:name w:val="WW8Num3z2"/>
    <w:rPr>
      <w:b w:val="0"/>
      <w:color w:val="FF0000"/>
    </w:rPr>
  </w:style>
  <w:style w:type="character" w:customStyle="1" w:styleId="WW8Num3z3">
    <w:name w:val="WW8Num3z3"/>
    <w:rPr>
      <w:color w:val="FF0000"/>
    </w:rPr>
  </w:style>
  <w:style w:type="character" w:customStyle="1" w:styleId="WW8Num4z1">
    <w:name w:val="WW8Num4z1"/>
    <w:rPr>
      <w:color w:val="FF0000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Pr>
      <w:b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Pr>
      <w:rFonts w:ascii="Arial" w:hAnsi="Arial"/>
      <w:b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Pr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0">
    <w:name w:val="WW8Num11z0"/>
    <w:rPr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0">
    <w:name w:val="WW8Num12z0"/>
    <w:rPr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20z0">
    <w:name w:val="WW8Num20z0"/>
    <w:rPr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Текст примечания Знак"/>
    <w:rPr>
      <w:rFonts w:ascii="Arial CYR" w:eastAsia="Arial CYR" w:hAnsi="Arial CYR" w:cs="Arial CYR"/>
      <w:lang w:eastAsia="ru-RU" w:bidi="ru-RU"/>
    </w:rPr>
  </w:style>
  <w:style w:type="character" w:customStyle="1" w:styleId="a5">
    <w:name w:val="Тема примечания Знак"/>
    <w:rPr>
      <w:rFonts w:ascii="Arial CYR" w:eastAsia="Arial CYR" w:hAnsi="Arial CYR" w:cs="Arial CYR"/>
      <w:b/>
      <w:bCs/>
      <w:lang w:eastAsia="ru-RU" w:bidi="ru-RU"/>
    </w:rPr>
  </w:style>
  <w:style w:type="character" w:customStyle="1" w:styleId="messagein1">
    <w:name w:val="messagein1"/>
    <w:rPr>
      <w:rFonts w:ascii="Tahoma" w:hAnsi="Tahoma" w:cs="Tahoma"/>
      <w:b w:val="0"/>
      <w:bCs w:val="0"/>
      <w:color w:val="000080"/>
      <w:sz w:val="18"/>
      <w:szCs w:val="18"/>
    </w:rPr>
  </w:style>
  <w:style w:type="character" w:customStyle="1" w:styleId="30">
    <w:name w:val="Заголовок 3 Знак"/>
    <w:rPr>
      <w:b/>
      <w:bCs/>
      <w:sz w:val="27"/>
      <w:szCs w:val="27"/>
    </w:rPr>
  </w:style>
  <w:style w:type="character" w:styleId="a6">
    <w:name w:val="Hyperlink"/>
    <w:semiHidden/>
    <w:rPr>
      <w:color w:val="0000FF"/>
      <w:u w:val="single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semiHidden/>
    <w:pPr>
      <w:spacing w:after="120"/>
    </w:pPr>
  </w:style>
  <w:style w:type="paragraph" w:styleId="a8">
    <w:name w:val="List"/>
    <w:basedOn w:val="a0"/>
    <w:semiHidden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pPr>
      <w:autoSpaceDE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 w:bidi="ar-SA"/>
    </w:rPr>
  </w:style>
  <w:style w:type="paragraph" w:styleId="a9">
    <w:name w:val="Normal (Web)"/>
    <w:basedOn w:val="a"/>
    <w:uiPriority w:val="99"/>
    <w:pPr>
      <w:widowControl/>
      <w:autoSpaceDE/>
      <w:spacing w:before="280" w:after="280"/>
    </w:pPr>
    <w:rPr>
      <w:rFonts w:ascii="Times New Roman" w:eastAsia="Times New Roman" w:hAnsi="Times New Roman" w:cs="Times New Roman"/>
      <w:sz w:val="24"/>
      <w:lang w:eastAsia="ar-SA" w:bidi="ar-SA"/>
    </w:rPr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szCs w:val="20"/>
      <w:lang w:eastAsia="ar-SA" w:bidi="ar-SA"/>
    </w:rPr>
  </w:style>
  <w:style w:type="paragraph" w:customStyle="1" w:styleId="14">
    <w:name w:val="Текст примечания1"/>
    <w:basedOn w:val="a"/>
    <w:rPr>
      <w:szCs w:val="20"/>
    </w:rPr>
  </w:style>
  <w:style w:type="paragraph" w:styleId="ad">
    <w:name w:val="annotation subject"/>
    <w:basedOn w:val="14"/>
    <w:next w:val="14"/>
    <w:rPr>
      <w:b/>
      <w:bCs/>
    </w:rPr>
  </w:style>
  <w:style w:type="paragraph" w:styleId="ae">
    <w:name w:val="List Paragraph"/>
    <w:basedOn w:val="a"/>
    <w:link w:val="af"/>
    <w:uiPriority w:val="99"/>
    <w:qFormat/>
    <w:pPr>
      <w:autoSpaceDE/>
      <w:ind w:left="720"/>
    </w:pPr>
    <w:rPr>
      <w:rFonts w:ascii="Times New Roman" w:eastAsia="Times New Roman" w:hAnsi="Times New Roman" w:cs="Times New Roman"/>
      <w:color w:val="000000"/>
      <w:sz w:val="24"/>
      <w:lang w:val="en-US" w:eastAsia="ar-SA" w:bidi="ar-SA"/>
    </w:rPr>
  </w:style>
  <w:style w:type="paragraph" w:customStyle="1" w:styleId="15">
    <w:name w:val="Обычный1"/>
    <w:pPr>
      <w:suppressAutoHyphens/>
    </w:pPr>
    <w:rPr>
      <w:rFonts w:eastAsia="Arial"/>
      <w:sz w:val="24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0"/>
  </w:style>
  <w:style w:type="paragraph" w:styleId="af3">
    <w:name w:val="Body Text Indent"/>
    <w:basedOn w:val="a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semiHidden/>
    <w:rPr>
      <w:rFonts w:ascii="Arial CYR" w:eastAsia="Arial CYR" w:hAnsi="Arial CYR" w:cs="Arial CYR"/>
      <w:szCs w:val="24"/>
      <w:lang w:bidi="ru-RU"/>
    </w:rPr>
  </w:style>
  <w:style w:type="character" w:styleId="af5">
    <w:name w:val="annotation reference"/>
    <w:semiHidden/>
    <w:rPr>
      <w:sz w:val="16"/>
      <w:szCs w:val="16"/>
    </w:rPr>
  </w:style>
  <w:style w:type="paragraph" w:styleId="af6">
    <w:name w:val="annotation text"/>
    <w:basedOn w:val="a"/>
    <w:semiHidden/>
    <w:rPr>
      <w:szCs w:val="20"/>
    </w:rPr>
  </w:style>
  <w:style w:type="paragraph" w:styleId="2">
    <w:name w:val="Body Text Indent 2"/>
    <w:basedOn w:val="a"/>
    <w:semiHidden/>
    <w:pPr>
      <w:spacing w:before="57" w:after="57"/>
      <w:ind w:firstLine="284"/>
      <w:jc w:val="both"/>
    </w:pPr>
    <w:rPr>
      <w:rFonts w:ascii="Arial" w:hAnsi="Arial" w:cs="Arial"/>
      <w:szCs w:val="20"/>
    </w:rPr>
  </w:style>
  <w:style w:type="numbering" w:customStyle="1" w:styleId="1">
    <w:name w:val="Стиль1"/>
    <w:uiPriority w:val="99"/>
    <w:rsid w:val="00FC5F00"/>
    <w:pPr>
      <w:numPr>
        <w:numId w:val="14"/>
      </w:numPr>
    </w:pPr>
  </w:style>
  <w:style w:type="paragraph" w:styleId="31">
    <w:name w:val="Body Text 3"/>
    <w:basedOn w:val="a"/>
    <w:link w:val="32"/>
    <w:uiPriority w:val="99"/>
    <w:semiHidden/>
    <w:unhideWhenUsed/>
    <w:rsid w:val="009734E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9734EB"/>
    <w:rPr>
      <w:rFonts w:ascii="Arial CYR" w:eastAsia="Arial CYR" w:hAnsi="Arial CYR" w:cs="Arial CYR"/>
      <w:sz w:val="16"/>
      <w:szCs w:val="16"/>
      <w:lang w:bidi="ru-RU"/>
    </w:rPr>
  </w:style>
  <w:style w:type="character" w:customStyle="1" w:styleId="af">
    <w:name w:val="Абзац списка Знак"/>
    <w:link w:val="ae"/>
    <w:uiPriority w:val="99"/>
    <w:locked/>
    <w:rsid w:val="00207CD8"/>
    <w:rPr>
      <w:color w:val="000000"/>
      <w:sz w:val="24"/>
      <w:szCs w:val="24"/>
      <w:lang w:val="en-US" w:eastAsia="ar-SA"/>
    </w:rPr>
  </w:style>
  <w:style w:type="paragraph" w:customStyle="1" w:styleId="af7">
    <w:name w:val="люба"/>
    <w:basedOn w:val="a"/>
    <w:rsid w:val="006776F1"/>
    <w:pPr>
      <w:widowControl/>
      <w:ind w:firstLine="709"/>
      <w:jc w:val="both"/>
    </w:pPr>
    <w:rPr>
      <w:rFonts w:ascii="Times New Roman" w:eastAsia="Lucida Sans Unicode" w:hAnsi="Times New Roman" w:cs="Times New Roman"/>
      <w:kern w:val="1"/>
      <w:sz w:val="24"/>
      <w:lang w:eastAsia="ar-SA" w:bidi="ar-SA"/>
    </w:rPr>
  </w:style>
  <w:style w:type="paragraph" w:customStyle="1" w:styleId="Default">
    <w:name w:val="Default"/>
    <w:rsid w:val="001E41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8">
    <w:name w:val="caption"/>
    <w:basedOn w:val="a"/>
    <w:next w:val="a"/>
    <w:uiPriority w:val="35"/>
    <w:unhideWhenUsed/>
    <w:qFormat/>
    <w:rsid w:val="001E415D"/>
    <w:rPr>
      <w:b/>
      <w:bCs/>
      <w:szCs w:val="20"/>
    </w:rPr>
  </w:style>
  <w:style w:type="paragraph" w:customStyle="1" w:styleId="af9">
    <w:name w:val="ëþáà"/>
    <w:rsid w:val="00D1753F"/>
    <w:pPr>
      <w:suppressAutoHyphens/>
      <w:ind w:firstLine="709"/>
      <w:jc w:val="both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con.ru/" TargetMode="External"/><Relationship Id="rId18" Type="http://schemas.openxmlformats.org/officeDocument/2006/relationships/hyperlink" Target="http://support.asc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lt@ascon.ru" TargetMode="External"/><Relationship Id="rId17" Type="http://schemas.openxmlformats.org/officeDocument/2006/relationships/hyperlink" Target="http://support.asc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pport.asco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d.asco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d.ascon.ru/" TargetMode="External"/><Relationship Id="rId10" Type="http://schemas.openxmlformats.org/officeDocument/2006/relationships/hyperlink" Target="http://sd.ascon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hyperlink" Target="http://sd.ascon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gCreator\sublic_10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7327-189D-4396-8866-20B3DB9F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sublic_100</Template>
  <TotalTime>3</TotalTime>
  <Pages>11</Pages>
  <Words>5190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СУБЛИЦЕНЗИОННЫЙ ДОГОВОР</vt:lpstr>
    </vt:vector>
  </TitlesOfParts>
  <Company/>
  <LinksUpToDate>false</LinksUpToDate>
  <CharactersWithSpaces>34710</CharactersWithSpaces>
  <SharedDoc>false</SharedDoc>
  <HLinks>
    <vt:vector size="42" baseType="variant">
      <vt:variant>
        <vt:i4>2031640</vt:i4>
      </vt:variant>
      <vt:variant>
        <vt:i4>18</vt:i4>
      </vt:variant>
      <vt:variant>
        <vt:i4>0</vt:i4>
      </vt:variant>
      <vt:variant>
        <vt:i4>5</vt:i4>
      </vt:variant>
      <vt:variant>
        <vt:lpwstr>mailto:support_volga@ascon.ru</vt:lpwstr>
      </vt:variant>
      <vt:variant>
        <vt:lpwstr/>
      </vt:variant>
      <vt:variant>
        <vt:i4>3211379</vt:i4>
      </vt:variant>
      <vt:variant>
        <vt:i4>15</vt:i4>
      </vt:variant>
      <vt:variant>
        <vt:i4>0</vt:i4>
      </vt:variant>
      <vt:variant>
        <vt:i4>5</vt:i4>
      </vt:variant>
      <vt:variant>
        <vt:lpwstr>http://sd.ascon.ru/</vt:lpwstr>
      </vt:variant>
      <vt:variant>
        <vt:lpwstr/>
      </vt:variant>
      <vt:variant>
        <vt:i4>3211379</vt:i4>
      </vt:variant>
      <vt:variant>
        <vt:i4>12</vt:i4>
      </vt:variant>
      <vt:variant>
        <vt:i4>0</vt:i4>
      </vt:variant>
      <vt:variant>
        <vt:i4>5</vt:i4>
      </vt:variant>
      <vt:variant>
        <vt:lpwstr>http://sd.ascon.ru/</vt:lpwstr>
      </vt:variant>
      <vt:variant>
        <vt:lpwstr/>
      </vt:variant>
      <vt:variant>
        <vt:i4>1703959</vt:i4>
      </vt:variant>
      <vt:variant>
        <vt:i4>9</vt:i4>
      </vt:variant>
      <vt:variant>
        <vt:i4>0</vt:i4>
      </vt:variant>
      <vt:variant>
        <vt:i4>5</vt:i4>
      </vt:variant>
      <vt:variant>
        <vt:lpwstr>http://www.ascon.ru/</vt:lpwstr>
      </vt:variant>
      <vt:variant>
        <vt:lpwstr/>
      </vt:variant>
      <vt:variant>
        <vt:i4>8126548</vt:i4>
      </vt:variant>
      <vt:variant>
        <vt:i4>6</vt:i4>
      </vt:variant>
      <vt:variant>
        <vt:i4>0</vt:i4>
      </vt:variant>
      <vt:variant>
        <vt:i4>5</vt:i4>
      </vt:variant>
      <vt:variant>
        <vt:lpwstr>mailto:tlt@ascon.ru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http://support.ascon.ru/</vt:lpwstr>
      </vt:variant>
      <vt:variant>
        <vt:lpwstr/>
      </vt:variant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СУБЛИЦЕНЗИОННЫЙ ДОГОВОР</dc:title>
  <dc:creator>Леонид Камалов</dc:creator>
  <cp:lastModifiedBy>Цивин Евгений Львович</cp:lastModifiedBy>
  <cp:revision>3</cp:revision>
  <cp:lastPrinted>2014-03-14T09:17:00Z</cp:lastPrinted>
  <dcterms:created xsi:type="dcterms:W3CDTF">2016-03-01T07:27:00Z</dcterms:created>
  <dcterms:modified xsi:type="dcterms:W3CDTF">2016-03-01T07:30:00Z</dcterms:modified>
</cp:coreProperties>
</file>